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C9" w:rsidRDefault="00F578C9" w:rsidP="003F6FD7">
      <w:pPr>
        <w:pStyle w:val="10"/>
        <w:rPr>
          <w:rFonts w:ascii="黑体" w:eastAsia="黑体" w:hAnsi="黑体"/>
        </w:rPr>
      </w:pPr>
    </w:p>
    <w:p w:rsidR="00D4055F" w:rsidRDefault="00D4055F" w:rsidP="003F6FD7">
      <w:pPr>
        <w:pStyle w:val="10"/>
        <w:rPr>
          <w:rFonts w:ascii="黑体" w:eastAsia="黑体" w:hAnsi="黑体"/>
        </w:rPr>
      </w:pPr>
      <w:r>
        <w:rPr>
          <w:rFonts w:ascii="黑体" w:eastAsia="黑体" w:hAnsi="黑体"/>
          <w:noProof/>
        </w:rPr>
        <w:drawing>
          <wp:inline distT="0" distB="0" distL="0" distR="0">
            <wp:extent cx="5705280" cy="8092677"/>
            <wp:effectExtent l="19050" t="0" r="0" b="0"/>
            <wp:docPr id="2" name="图片 2" descr="C:\Users\y\Desktop\建设方案封面_副本 (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Desktop\建设方案封面_副本 (1)_副本.jpg"/>
                    <pic:cNvPicPr>
                      <a:picLocks noChangeAspect="1" noChangeArrowheads="1"/>
                    </pic:cNvPicPr>
                  </pic:nvPicPr>
                  <pic:blipFill>
                    <a:blip r:embed="rId8" cstate="print"/>
                    <a:srcRect/>
                    <a:stretch>
                      <a:fillRect/>
                    </a:stretch>
                  </pic:blipFill>
                  <pic:spPr bwMode="auto">
                    <a:xfrm>
                      <a:off x="0" y="0"/>
                      <a:ext cx="5714863" cy="8106270"/>
                    </a:xfrm>
                    <a:prstGeom prst="rect">
                      <a:avLst/>
                    </a:prstGeom>
                    <a:noFill/>
                    <a:ln w="9525">
                      <a:noFill/>
                      <a:miter lim="800000"/>
                      <a:headEnd/>
                      <a:tailEnd/>
                    </a:ln>
                  </pic:spPr>
                </pic:pic>
              </a:graphicData>
            </a:graphic>
          </wp:inline>
        </w:drawing>
      </w:r>
    </w:p>
    <w:p w:rsidR="00F578C9" w:rsidRDefault="00F578C9" w:rsidP="00F578C9">
      <w:pPr>
        <w:pStyle w:val="10"/>
        <w:jc w:val="both"/>
        <w:rPr>
          <w:rFonts w:ascii="黑体" w:eastAsia="黑体" w:hAnsi="黑体"/>
        </w:rPr>
        <w:sectPr w:rsidR="00F578C9" w:rsidSect="00D76294">
          <w:headerReference w:type="default" r:id="rId9"/>
          <w:pgSz w:w="11906" w:h="16838"/>
          <w:pgMar w:top="1440" w:right="1800" w:bottom="1440" w:left="1800" w:header="851" w:footer="992" w:gutter="0"/>
          <w:cols w:space="425"/>
          <w:docGrid w:type="lines" w:linePitch="312"/>
        </w:sectPr>
      </w:pPr>
    </w:p>
    <w:p w:rsidR="00D4055F" w:rsidRDefault="00D4055F" w:rsidP="00F578C9">
      <w:pPr>
        <w:pStyle w:val="10"/>
        <w:jc w:val="both"/>
        <w:rPr>
          <w:rFonts w:ascii="黑体" w:eastAsia="黑体" w:hAnsi="黑体"/>
        </w:rPr>
      </w:pPr>
    </w:p>
    <w:p w:rsidR="003F6FD7" w:rsidRPr="003F6FD7" w:rsidRDefault="003F6FD7" w:rsidP="003F6FD7">
      <w:pPr>
        <w:pStyle w:val="10"/>
        <w:rPr>
          <w:rFonts w:ascii="黑体" w:eastAsia="黑体" w:hAnsi="黑体"/>
        </w:rPr>
      </w:pPr>
      <w:r w:rsidRPr="003F6FD7">
        <w:rPr>
          <w:rFonts w:ascii="黑体" w:eastAsia="黑体" w:hAnsi="黑体" w:hint="eastAsia"/>
        </w:rPr>
        <w:t>目</w:t>
      </w:r>
      <w:r>
        <w:rPr>
          <w:rFonts w:ascii="黑体" w:eastAsia="黑体" w:hAnsi="黑体" w:hint="eastAsia"/>
        </w:rPr>
        <w:t xml:space="preserve"> </w:t>
      </w:r>
      <w:r w:rsidRPr="003F6FD7">
        <w:rPr>
          <w:rFonts w:ascii="黑体" w:eastAsia="黑体" w:hAnsi="黑体" w:hint="eastAsia"/>
        </w:rPr>
        <w:t>录</w:t>
      </w:r>
    </w:p>
    <w:p w:rsidR="003F6FD7" w:rsidRDefault="008638F2" w:rsidP="003F6FD7">
      <w:pPr>
        <w:pStyle w:val="10"/>
        <w:rPr>
          <w:noProof/>
          <w:kern w:val="2"/>
          <w:sz w:val="21"/>
          <w:szCs w:val="22"/>
        </w:rPr>
      </w:pPr>
      <w:r w:rsidRPr="008638F2">
        <w:rPr>
          <w:rFonts w:ascii="方正小标宋简体" w:eastAsia="方正小标宋简体" w:hAnsi="宋体"/>
          <w:sz w:val="44"/>
          <w:szCs w:val="44"/>
        </w:rPr>
        <w:fldChar w:fldCharType="begin"/>
      </w:r>
      <w:r w:rsidR="003F6FD7">
        <w:rPr>
          <w:rFonts w:ascii="方正小标宋简体" w:eastAsia="方正小标宋简体" w:hAnsi="宋体"/>
          <w:sz w:val="44"/>
          <w:szCs w:val="44"/>
        </w:rPr>
        <w:instrText xml:space="preserve"> </w:instrText>
      </w:r>
      <w:r w:rsidR="003F6FD7">
        <w:rPr>
          <w:rFonts w:ascii="方正小标宋简体" w:eastAsia="方正小标宋简体" w:hAnsi="宋体" w:hint="eastAsia"/>
          <w:sz w:val="44"/>
          <w:szCs w:val="44"/>
        </w:rPr>
        <w:instrText>TOC \o "1-3" \h \z \u</w:instrText>
      </w:r>
      <w:r w:rsidR="003F6FD7">
        <w:rPr>
          <w:rFonts w:ascii="方正小标宋简体" w:eastAsia="方正小标宋简体" w:hAnsi="宋体"/>
          <w:sz w:val="44"/>
          <w:szCs w:val="44"/>
        </w:rPr>
        <w:instrText xml:space="preserve"> </w:instrText>
      </w:r>
      <w:r w:rsidRPr="008638F2">
        <w:rPr>
          <w:rFonts w:ascii="方正小标宋简体" w:eastAsia="方正小标宋简体" w:hAnsi="宋体"/>
          <w:sz w:val="44"/>
          <w:szCs w:val="44"/>
        </w:rPr>
        <w:fldChar w:fldCharType="separate"/>
      </w:r>
      <w:hyperlink w:anchor="_Toc463963586" w:history="1">
        <w:r w:rsidR="003F6FD7" w:rsidRPr="00335E55">
          <w:rPr>
            <w:rStyle w:val="a8"/>
            <w:rFonts w:hint="eastAsia"/>
            <w:noProof/>
          </w:rPr>
          <w:t>一、改善办学条件，办学基础能力全面提高</w:t>
        </w:r>
        <w:r w:rsidR="003F6FD7">
          <w:rPr>
            <w:noProof/>
            <w:webHidden/>
          </w:rPr>
          <w:tab/>
        </w:r>
        <w:r>
          <w:rPr>
            <w:noProof/>
            <w:webHidden/>
          </w:rPr>
          <w:fldChar w:fldCharType="begin"/>
        </w:r>
        <w:r w:rsidR="003F6FD7">
          <w:rPr>
            <w:noProof/>
            <w:webHidden/>
          </w:rPr>
          <w:instrText xml:space="preserve"> PAGEREF _Toc463963586 \h </w:instrText>
        </w:r>
        <w:r>
          <w:rPr>
            <w:noProof/>
            <w:webHidden/>
          </w:rPr>
        </w:r>
        <w:r>
          <w:rPr>
            <w:noProof/>
            <w:webHidden/>
          </w:rPr>
          <w:fldChar w:fldCharType="separate"/>
        </w:r>
        <w:r w:rsidR="003F6FD7">
          <w:rPr>
            <w:noProof/>
            <w:webHidden/>
          </w:rPr>
          <w:t>2</w:t>
        </w:r>
        <w:r>
          <w:rPr>
            <w:noProof/>
            <w:webHidden/>
          </w:rPr>
          <w:fldChar w:fldCharType="end"/>
        </w:r>
      </w:hyperlink>
    </w:p>
    <w:p w:rsidR="003F6FD7" w:rsidRDefault="008638F2" w:rsidP="003F6FD7">
      <w:pPr>
        <w:pStyle w:val="10"/>
        <w:rPr>
          <w:noProof/>
          <w:kern w:val="2"/>
          <w:sz w:val="21"/>
          <w:szCs w:val="22"/>
        </w:rPr>
      </w:pPr>
      <w:hyperlink w:anchor="_Toc463963587" w:history="1">
        <w:r w:rsidR="003F6FD7" w:rsidRPr="00335E55">
          <w:rPr>
            <w:rStyle w:val="a8"/>
            <w:rFonts w:hint="eastAsia"/>
            <w:noProof/>
          </w:rPr>
          <w:t>（一）经费保障充分，年生均财政拨款水平稳步上升</w:t>
        </w:r>
        <w:r w:rsidR="003F6FD7">
          <w:rPr>
            <w:noProof/>
            <w:webHidden/>
          </w:rPr>
          <w:tab/>
        </w:r>
        <w:r>
          <w:rPr>
            <w:noProof/>
            <w:webHidden/>
          </w:rPr>
          <w:fldChar w:fldCharType="begin"/>
        </w:r>
        <w:r w:rsidR="003F6FD7">
          <w:rPr>
            <w:noProof/>
            <w:webHidden/>
          </w:rPr>
          <w:instrText xml:space="preserve"> PAGEREF _Toc463963587 \h </w:instrText>
        </w:r>
        <w:r>
          <w:rPr>
            <w:noProof/>
            <w:webHidden/>
          </w:rPr>
        </w:r>
        <w:r>
          <w:rPr>
            <w:noProof/>
            <w:webHidden/>
          </w:rPr>
          <w:fldChar w:fldCharType="separate"/>
        </w:r>
        <w:r w:rsidR="003F6FD7">
          <w:rPr>
            <w:noProof/>
            <w:webHidden/>
          </w:rPr>
          <w:t>3</w:t>
        </w:r>
        <w:r>
          <w:rPr>
            <w:noProof/>
            <w:webHidden/>
          </w:rPr>
          <w:fldChar w:fldCharType="end"/>
        </w:r>
      </w:hyperlink>
    </w:p>
    <w:p w:rsidR="003F6FD7" w:rsidRDefault="008638F2" w:rsidP="003F6FD7">
      <w:pPr>
        <w:pStyle w:val="10"/>
        <w:rPr>
          <w:noProof/>
          <w:kern w:val="2"/>
          <w:sz w:val="21"/>
          <w:szCs w:val="22"/>
        </w:rPr>
      </w:pPr>
      <w:hyperlink w:anchor="_Toc463963588" w:history="1">
        <w:r w:rsidR="003F6FD7" w:rsidRPr="00335E55">
          <w:rPr>
            <w:rStyle w:val="a8"/>
            <w:rFonts w:hint="eastAsia"/>
            <w:noProof/>
          </w:rPr>
          <w:t>（二）校企共建共筹，生均教学仪器设备值大幅增长</w:t>
        </w:r>
        <w:r w:rsidR="003F6FD7">
          <w:rPr>
            <w:noProof/>
            <w:webHidden/>
          </w:rPr>
          <w:tab/>
        </w:r>
        <w:r>
          <w:rPr>
            <w:noProof/>
            <w:webHidden/>
          </w:rPr>
          <w:fldChar w:fldCharType="begin"/>
        </w:r>
        <w:r w:rsidR="003F6FD7">
          <w:rPr>
            <w:noProof/>
            <w:webHidden/>
          </w:rPr>
          <w:instrText xml:space="preserve"> PAGEREF _Toc463963588 \h </w:instrText>
        </w:r>
        <w:r>
          <w:rPr>
            <w:noProof/>
            <w:webHidden/>
          </w:rPr>
        </w:r>
        <w:r>
          <w:rPr>
            <w:noProof/>
            <w:webHidden/>
          </w:rPr>
          <w:fldChar w:fldCharType="separate"/>
        </w:r>
        <w:r w:rsidR="003F6FD7">
          <w:rPr>
            <w:noProof/>
            <w:webHidden/>
          </w:rPr>
          <w:t>4</w:t>
        </w:r>
        <w:r>
          <w:rPr>
            <w:noProof/>
            <w:webHidden/>
          </w:rPr>
          <w:fldChar w:fldCharType="end"/>
        </w:r>
      </w:hyperlink>
    </w:p>
    <w:p w:rsidR="003F6FD7" w:rsidRDefault="008638F2" w:rsidP="003F6FD7">
      <w:pPr>
        <w:pStyle w:val="10"/>
        <w:rPr>
          <w:noProof/>
          <w:kern w:val="2"/>
          <w:sz w:val="21"/>
          <w:szCs w:val="22"/>
        </w:rPr>
      </w:pPr>
      <w:hyperlink w:anchor="_Toc463963589" w:history="1">
        <w:r w:rsidR="003F6FD7" w:rsidRPr="00335E55">
          <w:rPr>
            <w:rStyle w:val="a8"/>
            <w:rFonts w:hint="eastAsia"/>
            <w:noProof/>
          </w:rPr>
          <w:t>（三）抢抓机遇，生均教学及辅助、行政办公用房面积得到提高</w:t>
        </w:r>
        <w:r w:rsidR="003F6FD7">
          <w:rPr>
            <w:noProof/>
            <w:webHidden/>
          </w:rPr>
          <w:tab/>
        </w:r>
        <w:r>
          <w:rPr>
            <w:noProof/>
            <w:webHidden/>
          </w:rPr>
          <w:fldChar w:fldCharType="begin"/>
        </w:r>
        <w:r w:rsidR="003F6FD7">
          <w:rPr>
            <w:noProof/>
            <w:webHidden/>
          </w:rPr>
          <w:instrText xml:space="preserve"> PAGEREF _Toc463963589 \h </w:instrText>
        </w:r>
        <w:r>
          <w:rPr>
            <w:noProof/>
            <w:webHidden/>
          </w:rPr>
        </w:r>
        <w:r>
          <w:rPr>
            <w:noProof/>
            <w:webHidden/>
          </w:rPr>
          <w:fldChar w:fldCharType="separate"/>
        </w:r>
        <w:r w:rsidR="003F6FD7">
          <w:rPr>
            <w:noProof/>
            <w:webHidden/>
          </w:rPr>
          <w:t>5</w:t>
        </w:r>
        <w:r>
          <w:rPr>
            <w:noProof/>
            <w:webHidden/>
          </w:rPr>
          <w:fldChar w:fldCharType="end"/>
        </w:r>
      </w:hyperlink>
    </w:p>
    <w:p w:rsidR="003F6FD7" w:rsidRDefault="008638F2" w:rsidP="003F6FD7">
      <w:pPr>
        <w:pStyle w:val="10"/>
        <w:rPr>
          <w:noProof/>
          <w:kern w:val="2"/>
          <w:sz w:val="21"/>
          <w:szCs w:val="22"/>
        </w:rPr>
      </w:pPr>
      <w:hyperlink w:anchor="_Toc463963590" w:history="1">
        <w:r w:rsidR="003F6FD7" w:rsidRPr="00335E55">
          <w:rPr>
            <w:rStyle w:val="a8"/>
            <w:rFonts w:hint="eastAsia"/>
            <w:noProof/>
          </w:rPr>
          <w:t>（四）强化教育信息化建设，开发教学资源</w:t>
        </w:r>
        <w:r w:rsidR="003F6FD7">
          <w:rPr>
            <w:noProof/>
            <w:webHidden/>
          </w:rPr>
          <w:tab/>
        </w:r>
        <w:r>
          <w:rPr>
            <w:noProof/>
            <w:webHidden/>
          </w:rPr>
          <w:fldChar w:fldCharType="begin"/>
        </w:r>
        <w:r w:rsidR="003F6FD7">
          <w:rPr>
            <w:noProof/>
            <w:webHidden/>
          </w:rPr>
          <w:instrText xml:space="preserve"> PAGEREF _Toc463963590 \h </w:instrText>
        </w:r>
        <w:r>
          <w:rPr>
            <w:noProof/>
            <w:webHidden/>
          </w:rPr>
        </w:r>
        <w:r>
          <w:rPr>
            <w:noProof/>
            <w:webHidden/>
          </w:rPr>
          <w:fldChar w:fldCharType="separate"/>
        </w:r>
        <w:r w:rsidR="003F6FD7">
          <w:rPr>
            <w:noProof/>
            <w:webHidden/>
          </w:rPr>
          <w:t>6</w:t>
        </w:r>
        <w:r>
          <w:rPr>
            <w:noProof/>
            <w:webHidden/>
          </w:rPr>
          <w:fldChar w:fldCharType="end"/>
        </w:r>
      </w:hyperlink>
    </w:p>
    <w:p w:rsidR="003F6FD7" w:rsidRDefault="008638F2" w:rsidP="003F6FD7">
      <w:pPr>
        <w:pStyle w:val="10"/>
        <w:rPr>
          <w:noProof/>
          <w:kern w:val="2"/>
          <w:sz w:val="21"/>
          <w:szCs w:val="22"/>
        </w:rPr>
      </w:pPr>
      <w:hyperlink w:anchor="_Toc463963591" w:history="1">
        <w:r w:rsidR="003F6FD7" w:rsidRPr="00335E55">
          <w:rPr>
            <w:rStyle w:val="a8"/>
            <w:rFonts w:hint="eastAsia"/>
            <w:noProof/>
          </w:rPr>
          <w:t>（五）共建共享，生均校内实践教学工位数较大改善</w:t>
        </w:r>
        <w:r w:rsidR="003F6FD7">
          <w:rPr>
            <w:noProof/>
            <w:webHidden/>
          </w:rPr>
          <w:tab/>
        </w:r>
        <w:r>
          <w:rPr>
            <w:noProof/>
            <w:webHidden/>
          </w:rPr>
          <w:fldChar w:fldCharType="begin"/>
        </w:r>
        <w:r w:rsidR="003F6FD7">
          <w:rPr>
            <w:noProof/>
            <w:webHidden/>
          </w:rPr>
          <w:instrText xml:space="preserve"> PAGEREF _Toc463963591 \h </w:instrText>
        </w:r>
        <w:r>
          <w:rPr>
            <w:noProof/>
            <w:webHidden/>
          </w:rPr>
        </w:r>
        <w:r>
          <w:rPr>
            <w:noProof/>
            <w:webHidden/>
          </w:rPr>
          <w:fldChar w:fldCharType="separate"/>
        </w:r>
        <w:r w:rsidR="003F6FD7">
          <w:rPr>
            <w:noProof/>
            <w:webHidden/>
          </w:rPr>
          <w:t>7</w:t>
        </w:r>
        <w:r>
          <w:rPr>
            <w:noProof/>
            <w:webHidden/>
          </w:rPr>
          <w:fldChar w:fldCharType="end"/>
        </w:r>
      </w:hyperlink>
    </w:p>
    <w:p w:rsidR="003F6FD7" w:rsidRDefault="008638F2" w:rsidP="003F6FD7">
      <w:pPr>
        <w:pStyle w:val="10"/>
        <w:rPr>
          <w:noProof/>
          <w:kern w:val="2"/>
          <w:sz w:val="21"/>
          <w:szCs w:val="22"/>
        </w:rPr>
      </w:pPr>
      <w:hyperlink w:anchor="_Toc463963592" w:history="1">
        <w:r w:rsidR="003F6FD7" w:rsidRPr="00335E55">
          <w:rPr>
            <w:rStyle w:val="a8"/>
            <w:rFonts w:hint="eastAsia"/>
            <w:noProof/>
          </w:rPr>
          <w:t>二、坚持“引培并举”，打造“双师型”教学团队</w:t>
        </w:r>
        <w:r w:rsidR="003F6FD7">
          <w:rPr>
            <w:noProof/>
            <w:webHidden/>
          </w:rPr>
          <w:tab/>
        </w:r>
        <w:r>
          <w:rPr>
            <w:noProof/>
            <w:webHidden/>
          </w:rPr>
          <w:fldChar w:fldCharType="begin"/>
        </w:r>
        <w:r w:rsidR="003F6FD7">
          <w:rPr>
            <w:noProof/>
            <w:webHidden/>
          </w:rPr>
          <w:instrText xml:space="preserve"> PAGEREF _Toc463963592 \h </w:instrText>
        </w:r>
        <w:r>
          <w:rPr>
            <w:noProof/>
            <w:webHidden/>
          </w:rPr>
        </w:r>
        <w:r>
          <w:rPr>
            <w:noProof/>
            <w:webHidden/>
          </w:rPr>
          <w:fldChar w:fldCharType="separate"/>
        </w:r>
        <w:r w:rsidR="003F6FD7">
          <w:rPr>
            <w:noProof/>
            <w:webHidden/>
          </w:rPr>
          <w:t>7</w:t>
        </w:r>
        <w:r>
          <w:rPr>
            <w:noProof/>
            <w:webHidden/>
          </w:rPr>
          <w:fldChar w:fldCharType="end"/>
        </w:r>
      </w:hyperlink>
    </w:p>
    <w:p w:rsidR="003F6FD7" w:rsidRDefault="008638F2" w:rsidP="003F6FD7">
      <w:pPr>
        <w:pStyle w:val="10"/>
        <w:rPr>
          <w:noProof/>
          <w:kern w:val="2"/>
          <w:sz w:val="21"/>
          <w:szCs w:val="22"/>
        </w:rPr>
      </w:pPr>
      <w:hyperlink w:anchor="_Toc463963593" w:history="1">
        <w:r w:rsidR="003F6FD7" w:rsidRPr="00335E55">
          <w:rPr>
            <w:rStyle w:val="a8"/>
            <w:rFonts w:hint="eastAsia"/>
            <w:noProof/>
          </w:rPr>
          <w:t>（一）</w:t>
        </w:r>
        <w:r w:rsidR="003F6FD7" w:rsidRPr="00335E55">
          <w:rPr>
            <w:rStyle w:val="a8"/>
            <w:noProof/>
          </w:rPr>
          <w:t>“</w:t>
        </w:r>
        <w:r w:rsidR="003F6FD7" w:rsidRPr="00335E55">
          <w:rPr>
            <w:rStyle w:val="a8"/>
            <w:rFonts w:hint="eastAsia"/>
            <w:noProof/>
          </w:rPr>
          <w:t>专兼结合”，生师比创新高</w:t>
        </w:r>
        <w:r w:rsidR="003F6FD7">
          <w:rPr>
            <w:noProof/>
            <w:webHidden/>
          </w:rPr>
          <w:tab/>
        </w:r>
        <w:r>
          <w:rPr>
            <w:noProof/>
            <w:webHidden/>
          </w:rPr>
          <w:fldChar w:fldCharType="begin"/>
        </w:r>
        <w:r w:rsidR="003F6FD7">
          <w:rPr>
            <w:noProof/>
            <w:webHidden/>
          </w:rPr>
          <w:instrText xml:space="preserve"> PAGEREF _Toc463963593 \h </w:instrText>
        </w:r>
        <w:r>
          <w:rPr>
            <w:noProof/>
            <w:webHidden/>
          </w:rPr>
        </w:r>
        <w:r>
          <w:rPr>
            <w:noProof/>
            <w:webHidden/>
          </w:rPr>
          <w:fldChar w:fldCharType="separate"/>
        </w:r>
        <w:r w:rsidR="003F6FD7">
          <w:rPr>
            <w:noProof/>
            <w:webHidden/>
          </w:rPr>
          <w:t>8</w:t>
        </w:r>
        <w:r>
          <w:rPr>
            <w:noProof/>
            <w:webHidden/>
          </w:rPr>
          <w:fldChar w:fldCharType="end"/>
        </w:r>
      </w:hyperlink>
    </w:p>
    <w:p w:rsidR="003F6FD7" w:rsidRDefault="008638F2" w:rsidP="003F6FD7">
      <w:pPr>
        <w:pStyle w:val="10"/>
        <w:rPr>
          <w:noProof/>
          <w:kern w:val="2"/>
          <w:sz w:val="21"/>
          <w:szCs w:val="22"/>
        </w:rPr>
      </w:pPr>
      <w:hyperlink w:anchor="_Toc463963594" w:history="1">
        <w:r w:rsidR="003F6FD7" w:rsidRPr="00335E55">
          <w:rPr>
            <w:rStyle w:val="a8"/>
            <w:rFonts w:hint="eastAsia"/>
            <w:noProof/>
          </w:rPr>
          <w:t>（二）人才强校，建设</w:t>
        </w:r>
        <w:r w:rsidR="003F6FD7" w:rsidRPr="00335E55">
          <w:rPr>
            <w:rStyle w:val="a8"/>
            <w:noProof/>
          </w:rPr>
          <w:t xml:space="preserve"> </w:t>
        </w:r>
        <w:r w:rsidR="003F6FD7" w:rsidRPr="00335E55">
          <w:rPr>
            <w:rStyle w:val="a8"/>
            <w:rFonts w:hint="eastAsia"/>
            <w:noProof/>
          </w:rPr>
          <w:t>“双师型”师资队伍</w:t>
        </w:r>
        <w:r w:rsidR="003F6FD7">
          <w:rPr>
            <w:noProof/>
            <w:webHidden/>
          </w:rPr>
          <w:tab/>
        </w:r>
        <w:r>
          <w:rPr>
            <w:noProof/>
            <w:webHidden/>
          </w:rPr>
          <w:fldChar w:fldCharType="begin"/>
        </w:r>
        <w:r w:rsidR="003F6FD7">
          <w:rPr>
            <w:noProof/>
            <w:webHidden/>
          </w:rPr>
          <w:instrText xml:space="preserve"> PAGEREF _Toc463963594 \h </w:instrText>
        </w:r>
        <w:r>
          <w:rPr>
            <w:noProof/>
            <w:webHidden/>
          </w:rPr>
        </w:r>
        <w:r>
          <w:rPr>
            <w:noProof/>
            <w:webHidden/>
          </w:rPr>
          <w:fldChar w:fldCharType="separate"/>
        </w:r>
        <w:r w:rsidR="003F6FD7">
          <w:rPr>
            <w:noProof/>
            <w:webHidden/>
          </w:rPr>
          <w:t>9</w:t>
        </w:r>
        <w:r>
          <w:rPr>
            <w:noProof/>
            <w:webHidden/>
          </w:rPr>
          <w:fldChar w:fldCharType="end"/>
        </w:r>
      </w:hyperlink>
    </w:p>
    <w:p w:rsidR="003F6FD7" w:rsidRDefault="008638F2" w:rsidP="003F6FD7">
      <w:pPr>
        <w:pStyle w:val="10"/>
        <w:rPr>
          <w:noProof/>
          <w:kern w:val="2"/>
          <w:sz w:val="21"/>
          <w:szCs w:val="22"/>
        </w:rPr>
      </w:pPr>
      <w:hyperlink w:anchor="_Toc463963595" w:history="1">
        <w:r w:rsidR="003F6FD7" w:rsidRPr="00335E55">
          <w:rPr>
            <w:rStyle w:val="a8"/>
            <w:rFonts w:hint="eastAsia"/>
            <w:noProof/>
          </w:rPr>
          <w:t>三、以职业能力为核心，提升专业人才培养水平</w:t>
        </w:r>
        <w:r w:rsidR="003F6FD7">
          <w:rPr>
            <w:noProof/>
            <w:webHidden/>
          </w:rPr>
          <w:tab/>
        </w:r>
        <w:r>
          <w:rPr>
            <w:noProof/>
            <w:webHidden/>
          </w:rPr>
          <w:fldChar w:fldCharType="begin"/>
        </w:r>
        <w:r w:rsidR="003F6FD7">
          <w:rPr>
            <w:noProof/>
            <w:webHidden/>
          </w:rPr>
          <w:instrText xml:space="preserve"> PAGEREF _Toc463963595 \h </w:instrText>
        </w:r>
        <w:r>
          <w:rPr>
            <w:noProof/>
            <w:webHidden/>
          </w:rPr>
        </w:r>
        <w:r>
          <w:rPr>
            <w:noProof/>
            <w:webHidden/>
          </w:rPr>
          <w:fldChar w:fldCharType="separate"/>
        </w:r>
        <w:r w:rsidR="003F6FD7">
          <w:rPr>
            <w:noProof/>
            <w:webHidden/>
          </w:rPr>
          <w:t>9</w:t>
        </w:r>
        <w:r>
          <w:rPr>
            <w:noProof/>
            <w:webHidden/>
          </w:rPr>
          <w:fldChar w:fldCharType="end"/>
        </w:r>
      </w:hyperlink>
    </w:p>
    <w:p w:rsidR="003F6FD7" w:rsidRDefault="008638F2" w:rsidP="003F6FD7">
      <w:pPr>
        <w:pStyle w:val="10"/>
        <w:rPr>
          <w:noProof/>
          <w:kern w:val="2"/>
          <w:sz w:val="21"/>
          <w:szCs w:val="22"/>
        </w:rPr>
      </w:pPr>
      <w:hyperlink w:anchor="_Toc463963596" w:history="1">
        <w:r w:rsidR="003F6FD7" w:rsidRPr="00335E55">
          <w:rPr>
            <w:rStyle w:val="a8"/>
            <w:rFonts w:hint="eastAsia"/>
            <w:noProof/>
          </w:rPr>
          <w:t>（一）优化课程体系，课程开设结构合理</w:t>
        </w:r>
        <w:r w:rsidR="003F6FD7">
          <w:rPr>
            <w:noProof/>
            <w:webHidden/>
          </w:rPr>
          <w:tab/>
        </w:r>
        <w:r>
          <w:rPr>
            <w:noProof/>
            <w:webHidden/>
          </w:rPr>
          <w:fldChar w:fldCharType="begin"/>
        </w:r>
        <w:r w:rsidR="003F6FD7">
          <w:rPr>
            <w:noProof/>
            <w:webHidden/>
          </w:rPr>
          <w:instrText xml:space="preserve"> PAGEREF _Toc463963596 \h </w:instrText>
        </w:r>
        <w:r>
          <w:rPr>
            <w:noProof/>
            <w:webHidden/>
          </w:rPr>
        </w:r>
        <w:r>
          <w:rPr>
            <w:noProof/>
            <w:webHidden/>
          </w:rPr>
          <w:fldChar w:fldCharType="separate"/>
        </w:r>
        <w:r w:rsidR="003F6FD7">
          <w:rPr>
            <w:noProof/>
            <w:webHidden/>
          </w:rPr>
          <w:t>10</w:t>
        </w:r>
        <w:r>
          <w:rPr>
            <w:noProof/>
            <w:webHidden/>
          </w:rPr>
          <w:fldChar w:fldCharType="end"/>
        </w:r>
      </w:hyperlink>
    </w:p>
    <w:p w:rsidR="003F6FD7" w:rsidRDefault="008638F2" w:rsidP="003F6FD7">
      <w:pPr>
        <w:pStyle w:val="10"/>
        <w:rPr>
          <w:noProof/>
          <w:kern w:val="2"/>
          <w:sz w:val="21"/>
          <w:szCs w:val="22"/>
        </w:rPr>
      </w:pPr>
      <w:hyperlink w:anchor="_Toc463963597" w:history="1">
        <w:r w:rsidR="003F6FD7" w:rsidRPr="00335E55">
          <w:rPr>
            <w:rStyle w:val="a8"/>
            <w:rFonts w:hint="eastAsia"/>
            <w:noProof/>
          </w:rPr>
          <w:t>（二）创新管理模式，保证校外实训基地实习时间</w:t>
        </w:r>
        <w:r w:rsidR="003F6FD7">
          <w:rPr>
            <w:noProof/>
            <w:webHidden/>
          </w:rPr>
          <w:tab/>
        </w:r>
        <w:r>
          <w:rPr>
            <w:noProof/>
            <w:webHidden/>
          </w:rPr>
          <w:fldChar w:fldCharType="begin"/>
        </w:r>
        <w:r w:rsidR="003F6FD7">
          <w:rPr>
            <w:noProof/>
            <w:webHidden/>
          </w:rPr>
          <w:instrText xml:space="preserve"> PAGEREF _Toc463963597 \h </w:instrText>
        </w:r>
        <w:r>
          <w:rPr>
            <w:noProof/>
            <w:webHidden/>
          </w:rPr>
        </w:r>
        <w:r>
          <w:rPr>
            <w:noProof/>
            <w:webHidden/>
          </w:rPr>
          <w:fldChar w:fldCharType="separate"/>
        </w:r>
        <w:r w:rsidR="003F6FD7">
          <w:rPr>
            <w:noProof/>
            <w:webHidden/>
          </w:rPr>
          <w:t>11</w:t>
        </w:r>
        <w:r>
          <w:rPr>
            <w:noProof/>
            <w:webHidden/>
          </w:rPr>
          <w:fldChar w:fldCharType="end"/>
        </w:r>
      </w:hyperlink>
    </w:p>
    <w:p w:rsidR="003F6FD7" w:rsidRDefault="008638F2" w:rsidP="003F6FD7">
      <w:pPr>
        <w:pStyle w:val="10"/>
        <w:rPr>
          <w:noProof/>
          <w:kern w:val="2"/>
          <w:sz w:val="21"/>
          <w:szCs w:val="22"/>
        </w:rPr>
      </w:pPr>
      <w:hyperlink w:anchor="_Toc463963598" w:history="1">
        <w:r w:rsidR="003F6FD7" w:rsidRPr="00335E55">
          <w:rPr>
            <w:rStyle w:val="a8"/>
            <w:rFonts w:hint="eastAsia"/>
            <w:noProof/>
          </w:rPr>
          <w:t>（三）引企入校，企业订单学生比例高</w:t>
        </w:r>
        <w:r w:rsidR="003F6FD7">
          <w:rPr>
            <w:noProof/>
            <w:webHidden/>
          </w:rPr>
          <w:tab/>
        </w:r>
        <w:r>
          <w:rPr>
            <w:noProof/>
            <w:webHidden/>
          </w:rPr>
          <w:fldChar w:fldCharType="begin"/>
        </w:r>
        <w:r w:rsidR="003F6FD7">
          <w:rPr>
            <w:noProof/>
            <w:webHidden/>
          </w:rPr>
          <w:instrText xml:space="preserve"> PAGEREF _Toc463963598 \h </w:instrText>
        </w:r>
        <w:r>
          <w:rPr>
            <w:noProof/>
            <w:webHidden/>
          </w:rPr>
        </w:r>
        <w:r>
          <w:rPr>
            <w:noProof/>
            <w:webHidden/>
          </w:rPr>
          <w:fldChar w:fldCharType="separate"/>
        </w:r>
        <w:r w:rsidR="003F6FD7">
          <w:rPr>
            <w:noProof/>
            <w:webHidden/>
          </w:rPr>
          <w:t>11</w:t>
        </w:r>
        <w:r>
          <w:rPr>
            <w:noProof/>
            <w:webHidden/>
          </w:rPr>
          <w:fldChar w:fldCharType="end"/>
        </w:r>
      </w:hyperlink>
    </w:p>
    <w:p w:rsidR="003F6FD7" w:rsidRDefault="008638F2" w:rsidP="003F6FD7">
      <w:pPr>
        <w:pStyle w:val="10"/>
        <w:rPr>
          <w:noProof/>
          <w:kern w:val="2"/>
          <w:sz w:val="21"/>
          <w:szCs w:val="22"/>
        </w:rPr>
      </w:pPr>
      <w:hyperlink w:anchor="_Toc463963599" w:history="1">
        <w:r w:rsidR="003F6FD7" w:rsidRPr="00335E55">
          <w:rPr>
            <w:rStyle w:val="a8"/>
            <w:rFonts w:hint="eastAsia"/>
            <w:noProof/>
          </w:rPr>
          <w:t>（四）师资共享，年支付企业兼职教师课酬高</w:t>
        </w:r>
        <w:r w:rsidR="003F6FD7">
          <w:rPr>
            <w:noProof/>
            <w:webHidden/>
          </w:rPr>
          <w:tab/>
        </w:r>
        <w:r>
          <w:rPr>
            <w:noProof/>
            <w:webHidden/>
          </w:rPr>
          <w:fldChar w:fldCharType="begin"/>
        </w:r>
        <w:r w:rsidR="003F6FD7">
          <w:rPr>
            <w:noProof/>
            <w:webHidden/>
          </w:rPr>
          <w:instrText xml:space="preserve"> PAGEREF _Toc463963599 \h </w:instrText>
        </w:r>
        <w:r>
          <w:rPr>
            <w:noProof/>
            <w:webHidden/>
          </w:rPr>
        </w:r>
        <w:r>
          <w:rPr>
            <w:noProof/>
            <w:webHidden/>
          </w:rPr>
          <w:fldChar w:fldCharType="separate"/>
        </w:r>
        <w:r w:rsidR="003F6FD7">
          <w:rPr>
            <w:noProof/>
            <w:webHidden/>
          </w:rPr>
          <w:t>12</w:t>
        </w:r>
        <w:r>
          <w:rPr>
            <w:noProof/>
            <w:webHidden/>
          </w:rPr>
          <w:fldChar w:fldCharType="end"/>
        </w:r>
      </w:hyperlink>
    </w:p>
    <w:p w:rsidR="003F6FD7" w:rsidRDefault="008638F2" w:rsidP="003F6FD7">
      <w:pPr>
        <w:pStyle w:val="10"/>
        <w:rPr>
          <w:noProof/>
          <w:kern w:val="2"/>
          <w:sz w:val="21"/>
          <w:szCs w:val="22"/>
        </w:rPr>
      </w:pPr>
      <w:hyperlink w:anchor="_Toc463963600" w:history="1">
        <w:r w:rsidR="003F6FD7" w:rsidRPr="00335E55">
          <w:rPr>
            <w:rStyle w:val="a8"/>
            <w:rFonts w:hint="eastAsia"/>
            <w:noProof/>
          </w:rPr>
          <w:t>（五）推进校企合作，提供高效校内实践教学设备值</w:t>
        </w:r>
        <w:r w:rsidR="003F6FD7">
          <w:rPr>
            <w:noProof/>
            <w:webHidden/>
          </w:rPr>
          <w:tab/>
        </w:r>
        <w:r>
          <w:rPr>
            <w:noProof/>
            <w:webHidden/>
          </w:rPr>
          <w:fldChar w:fldCharType="begin"/>
        </w:r>
        <w:r w:rsidR="003F6FD7">
          <w:rPr>
            <w:noProof/>
            <w:webHidden/>
          </w:rPr>
          <w:instrText xml:space="preserve"> PAGEREF _Toc463963600 \h </w:instrText>
        </w:r>
        <w:r>
          <w:rPr>
            <w:noProof/>
            <w:webHidden/>
          </w:rPr>
        </w:r>
        <w:r>
          <w:rPr>
            <w:noProof/>
            <w:webHidden/>
          </w:rPr>
          <w:fldChar w:fldCharType="separate"/>
        </w:r>
        <w:r w:rsidR="003F6FD7">
          <w:rPr>
            <w:noProof/>
            <w:webHidden/>
          </w:rPr>
          <w:t>12</w:t>
        </w:r>
        <w:r>
          <w:rPr>
            <w:noProof/>
            <w:webHidden/>
          </w:rPr>
          <w:fldChar w:fldCharType="end"/>
        </w:r>
      </w:hyperlink>
    </w:p>
    <w:p w:rsidR="003F6FD7" w:rsidRDefault="008638F2" w:rsidP="003F6FD7">
      <w:pPr>
        <w:pStyle w:val="10"/>
        <w:rPr>
          <w:noProof/>
          <w:kern w:val="2"/>
          <w:sz w:val="21"/>
          <w:szCs w:val="22"/>
        </w:rPr>
      </w:pPr>
      <w:hyperlink w:anchor="_Toc463963601" w:history="1">
        <w:r w:rsidR="003F6FD7" w:rsidRPr="00335E55">
          <w:rPr>
            <w:rStyle w:val="a8"/>
            <w:noProof/>
          </w:rPr>
          <w:t>(</w:t>
        </w:r>
        <w:r w:rsidR="003F6FD7" w:rsidRPr="00335E55">
          <w:rPr>
            <w:rStyle w:val="a8"/>
            <w:rFonts w:hint="eastAsia"/>
            <w:noProof/>
          </w:rPr>
          <w:t>六</w:t>
        </w:r>
        <w:r w:rsidR="003F6FD7" w:rsidRPr="00335E55">
          <w:rPr>
            <w:rStyle w:val="a8"/>
            <w:noProof/>
          </w:rPr>
          <w:t>)</w:t>
        </w:r>
        <w:r w:rsidR="003F6FD7" w:rsidRPr="00335E55">
          <w:rPr>
            <w:rStyle w:val="a8"/>
            <w:rFonts w:hint="eastAsia"/>
            <w:noProof/>
          </w:rPr>
          <w:t>实处发力，专业点学生分布合理</w:t>
        </w:r>
        <w:r w:rsidR="003F6FD7">
          <w:rPr>
            <w:noProof/>
            <w:webHidden/>
          </w:rPr>
          <w:tab/>
        </w:r>
        <w:r>
          <w:rPr>
            <w:noProof/>
            <w:webHidden/>
          </w:rPr>
          <w:fldChar w:fldCharType="begin"/>
        </w:r>
        <w:r w:rsidR="003F6FD7">
          <w:rPr>
            <w:noProof/>
            <w:webHidden/>
          </w:rPr>
          <w:instrText xml:space="preserve"> PAGEREF _Toc463963601 \h </w:instrText>
        </w:r>
        <w:r>
          <w:rPr>
            <w:noProof/>
            <w:webHidden/>
          </w:rPr>
        </w:r>
        <w:r>
          <w:rPr>
            <w:noProof/>
            <w:webHidden/>
          </w:rPr>
          <w:fldChar w:fldCharType="separate"/>
        </w:r>
        <w:r w:rsidR="003F6FD7">
          <w:rPr>
            <w:noProof/>
            <w:webHidden/>
          </w:rPr>
          <w:t>13</w:t>
        </w:r>
        <w:r>
          <w:rPr>
            <w:noProof/>
            <w:webHidden/>
          </w:rPr>
          <w:fldChar w:fldCharType="end"/>
        </w:r>
      </w:hyperlink>
    </w:p>
    <w:p w:rsidR="003F6FD7" w:rsidRDefault="008638F2" w:rsidP="003F6FD7">
      <w:pPr>
        <w:pStyle w:val="10"/>
        <w:rPr>
          <w:noProof/>
          <w:kern w:val="2"/>
          <w:sz w:val="21"/>
          <w:szCs w:val="22"/>
        </w:rPr>
      </w:pPr>
      <w:hyperlink w:anchor="_Toc463963602" w:history="1">
        <w:r w:rsidR="003F6FD7" w:rsidRPr="00335E55">
          <w:rPr>
            <w:rStyle w:val="a8"/>
            <w:rFonts w:hint="eastAsia"/>
            <w:noProof/>
          </w:rPr>
          <w:t>（七）推进专业与产业对接，与地方产业匹配度高</w:t>
        </w:r>
        <w:r w:rsidR="003F6FD7">
          <w:rPr>
            <w:noProof/>
            <w:webHidden/>
          </w:rPr>
          <w:tab/>
        </w:r>
        <w:r>
          <w:rPr>
            <w:noProof/>
            <w:webHidden/>
          </w:rPr>
          <w:fldChar w:fldCharType="begin"/>
        </w:r>
        <w:r w:rsidR="003F6FD7">
          <w:rPr>
            <w:noProof/>
            <w:webHidden/>
          </w:rPr>
          <w:instrText xml:space="preserve"> PAGEREF _Toc463963602 \h </w:instrText>
        </w:r>
        <w:r>
          <w:rPr>
            <w:noProof/>
            <w:webHidden/>
          </w:rPr>
        </w:r>
        <w:r>
          <w:rPr>
            <w:noProof/>
            <w:webHidden/>
          </w:rPr>
          <w:fldChar w:fldCharType="separate"/>
        </w:r>
        <w:r w:rsidR="003F6FD7">
          <w:rPr>
            <w:noProof/>
            <w:webHidden/>
          </w:rPr>
          <w:t>14</w:t>
        </w:r>
        <w:r>
          <w:rPr>
            <w:noProof/>
            <w:webHidden/>
          </w:rPr>
          <w:fldChar w:fldCharType="end"/>
        </w:r>
      </w:hyperlink>
    </w:p>
    <w:p w:rsidR="003F6FD7" w:rsidRDefault="008638F2" w:rsidP="003F6FD7">
      <w:pPr>
        <w:pStyle w:val="10"/>
        <w:rPr>
          <w:noProof/>
          <w:kern w:val="2"/>
          <w:sz w:val="21"/>
          <w:szCs w:val="22"/>
        </w:rPr>
      </w:pPr>
      <w:hyperlink w:anchor="_Toc463963603" w:history="1">
        <w:r w:rsidR="003F6FD7" w:rsidRPr="00335E55">
          <w:rPr>
            <w:rStyle w:val="a8"/>
            <w:rFonts w:hint="eastAsia"/>
            <w:noProof/>
          </w:rPr>
          <w:t>（八）保证生源质量，努力提高“两率”</w:t>
        </w:r>
        <w:r w:rsidR="003F6FD7">
          <w:rPr>
            <w:noProof/>
            <w:webHidden/>
          </w:rPr>
          <w:tab/>
        </w:r>
        <w:r>
          <w:rPr>
            <w:noProof/>
            <w:webHidden/>
          </w:rPr>
          <w:fldChar w:fldCharType="begin"/>
        </w:r>
        <w:r w:rsidR="003F6FD7">
          <w:rPr>
            <w:noProof/>
            <w:webHidden/>
          </w:rPr>
          <w:instrText xml:space="preserve"> PAGEREF _Toc463963603 \h </w:instrText>
        </w:r>
        <w:r>
          <w:rPr>
            <w:noProof/>
            <w:webHidden/>
          </w:rPr>
        </w:r>
        <w:r>
          <w:rPr>
            <w:noProof/>
            <w:webHidden/>
          </w:rPr>
          <w:fldChar w:fldCharType="separate"/>
        </w:r>
        <w:r w:rsidR="003F6FD7">
          <w:rPr>
            <w:noProof/>
            <w:webHidden/>
          </w:rPr>
          <w:t>15</w:t>
        </w:r>
        <w:r>
          <w:rPr>
            <w:noProof/>
            <w:webHidden/>
          </w:rPr>
          <w:fldChar w:fldCharType="end"/>
        </w:r>
      </w:hyperlink>
    </w:p>
    <w:p w:rsidR="003F6FD7" w:rsidRDefault="008638F2" w:rsidP="003F6FD7">
      <w:pPr>
        <w:pStyle w:val="10"/>
        <w:rPr>
          <w:noProof/>
          <w:kern w:val="2"/>
          <w:sz w:val="21"/>
          <w:szCs w:val="22"/>
        </w:rPr>
      </w:pPr>
      <w:hyperlink w:anchor="_Toc463963604" w:history="1">
        <w:r w:rsidR="003F6FD7" w:rsidRPr="00335E55">
          <w:rPr>
            <w:rStyle w:val="a8"/>
            <w:rFonts w:hint="eastAsia"/>
            <w:noProof/>
          </w:rPr>
          <w:t>四、以岗位为目标，促进学生职业能力发展</w:t>
        </w:r>
        <w:r w:rsidR="003F6FD7">
          <w:rPr>
            <w:noProof/>
            <w:webHidden/>
          </w:rPr>
          <w:tab/>
        </w:r>
        <w:r>
          <w:rPr>
            <w:noProof/>
            <w:webHidden/>
          </w:rPr>
          <w:fldChar w:fldCharType="begin"/>
        </w:r>
        <w:r w:rsidR="003F6FD7">
          <w:rPr>
            <w:noProof/>
            <w:webHidden/>
          </w:rPr>
          <w:instrText xml:space="preserve"> PAGEREF _Toc463963604 \h </w:instrText>
        </w:r>
        <w:r>
          <w:rPr>
            <w:noProof/>
            <w:webHidden/>
          </w:rPr>
        </w:r>
        <w:r>
          <w:rPr>
            <w:noProof/>
            <w:webHidden/>
          </w:rPr>
          <w:fldChar w:fldCharType="separate"/>
        </w:r>
        <w:r w:rsidR="003F6FD7">
          <w:rPr>
            <w:noProof/>
            <w:webHidden/>
          </w:rPr>
          <w:t>16</w:t>
        </w:r>
        <w:r>
          <w:rPr>
            <w:noProof/>
            <w:webHidden/>
          </w:rPr>
          <w:fldChar w:fldCharType="end"/>
        </w:r>
      </w:hyperlink>
    </w:p>
    <w:p w:rsidR="003F6FD7" w:rsidRDefault="008638F2" w:rsidP="003F6FD7">
      <w:pPr>
        <w:pStyle w:val="10"/>
        <w:rPr>
          <w:noProof/>
          <w:kern w:val="2"/>
          <w:sz w:val="21"/>
          <w:szCs w:val="22"/>
        </w:rPr>
      </w:pPr>
      <w:hyperlink w:anchor="_Toc463963605" w:history="1">
        <w:r w:rsidR="003F6FD7" w:rsidRPr="00335E55">
          <w:rPr>
            <w:rStyle w:val="a8"/>
            <w:rFonts w:hint="eastAsia"/>
            <w:noProof/>
          </w:rPr>
          <w:t>（一）实行“双证书”制度，造就技能型人才</w:t>
        </w:r>
        <w:r w:rsidR="003F6FD7">
          <w:rPr>
            <w:noProof/>
            <w:webHidden/>
          </w:rPr>
          <w:tab/>
        </w:r>
        <w:r>
          <w:rPr>
            <w:noProof/>
            <w:webHidden/>
          </w:rPr>
          <w:fldChar w:fldCharType="begin"/>
        </w:r>
        <w:r w:rsidR="003F6FD7">
          <w:rPr>
            <w:noProof/>
            <w:webHidden/>
          </w:rPr>
          <w:instrText xml:space="preserve"> PAGEREF _Toc463963605 \h </w:instrText>
        </w:r>
        <w:r>
          <w:rPr>
            <w:noProof/>
            <w:webHidden/>
          </w:rPr>
        </w:r>
        <w:r>
          <w:rPr>
            <w:noProof/>
            <w:webHidden/>
          </w:rPr>
          <w:fldChar w:fldCharType="separate"/>
        </w:r>
        <w:r w:rsidR="003F6FD7">
          <w:rPr>
            <w:noProof/>
            <w:webHidden/>
          </w:rPr>
          <w:t>16</w:t>
        </w:r>
        <w:r>
          <w:rPr>
            <w:noProof/>
            <w:webHidden/>
          </w:rPr>
          <w:fldChar w:fldCharType="end"/>
        </w:r>
      </w:hyperlink>
    </w:p>
    <w:p w:rsidR="003F6FD7" w:rsidRDefault="008638F2" w:rsidP="003F6FD7">
      <w:pPr>
        <w:pStyle w:val="10"/>
        <w:rPr>
          <w:noProof/>
          <w:kern w:val="2"/>
          <w:sz w:val="21"/>
          <w:szCs w:val="22"/>
        </w:rPr>
      </w:pPr>
      <w:hyperlink w:anchor="_Toc463963606" w:history="1">
        <w:r w:rsidR="003F6FD7" w:rsidRPr="00335E55">
          <w:rPr>
            <w:rStyle w:val="a8"/>
            <w:rFonts w:hint="eastAsia"/>
            <w:noProof/>
          </w:rPr>
          <w:t>（二）以学生就业为宗旨，提高就业率和就业质量</w:t>
        </w:r>
        <w:r w:rsidR="003F6FD7">
          <w:rPr>
            <w:noProof/>
            <w:webHidden/>
          </w:rPr>
          <w:tab/>
        </w:r>
        <w:r>
          <w:rPr>
            <w:noProof/>
            <w:webHidden/>
          </w:rPr>
          <w:fldChar w:fldCharType="begin"/>
        </w:r>
        <w:r w:rsidR="003F6FD7">
          <w:rPr>
            <w:noProof/>
            <w:webHidden/>
          </w:rPr>
          <w:instrText xml:space="preserve"> PAGEREF _Toc463963606 \h </w:instrText>
        </w:r>
        <w:r>
          <w:rPr>
            <w:noProof/>
            <w:webHidden/>
          </w:rPr>
        </w:r>
        <w:r>
          <w:rPr>
            <w:noProof/>
            <w:webHidden/>
          </w:rPr>
          <w:fldChar w:fldCharType="separate"/>
        </w:r>
        <w:r w:rsidR="003F6FD7">
          <w:rPr>
            <w:noProof/>
            <w:webHidden/>
          </w:rPr>
          <w:t>17</w:t>
        </w:r>
        <w:r>
          <w:rPr>
            <w:noProof/>
            <w:webHidden/>
          </w:rPr>
          <w:fldChar w:fldCharType="end"/>
        </w:r>
      </w:hyperlink>
    </w:p>
    <w:p w:rsidR="003F6FD7" w:rsidRDefault="008638F2" w:rsidP="003F6FD7">
      <w:pPr>
        <w:pStyle w:val="10"/>
        <w:rPr>
          <w:noProof/>
          <w:kern w:val="2"/>
          <w:sz w:val="21"/>
          <w:szCs w:val="22"/>
        </w:rPr>
      </w:pPr>
      <w:hyperlink w:anchor="_Toc463963607" w:history="1">
        <w:r w:rsidR="003F6FD7" w:rsidRPr="00335E55">
          <w:rPr>
            <w:rStyle w:val="a8"/>
            <w:rFonts w:hint="eastAsia"/>
            <w:noProof/>
          </w:rPr>
          <w:t>（三）服务区域经济，毕业生以“川</w:t>
        </w:r>
        <w:r w:rsidR="003F6FD7" w:rsidRPr="00335E55">
          <w:rPr>
            <w:rStyle w:val="a8"/>
            <w:noProof/>
          </w:rPr>
          <w:t>”</w:t>
        </w:r>
        <w:r w:rsidR="003F6FD7" w:rsidRPr="00335E55">
          <w:rPr>
            <w:rStyle w:val="a8"/>
            <w:rFonts w:hint="eastAsia"/>
            <w:noProof/>
          </w:rPr>
          <w:t>为家</w:t>
        </w:r>
        <w:r w:rsidR="003F6FD7">
          <w:rPr>
            <w:noProof/>
            <w:webHidden/>
          </w:rPr>
          <w:tab/>
        </w:r>
        <w:r>
          <w:rPr>
            <w:noProof/>
            <w:webHidden/>
          </w:rPr>
          <w:fldChar w:fldCharType="begin"/>
        </w:r>
        <w:r w:rsidR="003F6FD7">
          <w:rPr>
            <w:noProof/>
            <w:webHidden/>
          </w:rPr>
          <w:instrText xml:space="preserve"> PAGEREF _Toc463963607 \h </w:instrText>
        </w:r>
        <w:r>
          <w:rPr>
            <w:noProof/>
            <w:webHidden/>
          </w:rPr>
        </w:r>
        <w:r>
          <w:rPr>
            <w:noProof/>
            <w:webHidden/>
          </w:rPr>
          <w:fldChar w:fldCharType="separate"/>
        </w:r>
        <w:r w:rsidR="003F6FD7">
          <w:rPr>
            <w:noProof/>
            <w:webHidden/>
          </w:rPr>
          <w:t>18</w:t>
        </w:r>
        <w:r>
          <w:rPr>
            <w:noProof/>
            <w:webHidden/>
          </w:rPr>
          <w:fldChar w:fldCharType="end"/>
        </w:r>
      </w:hyperlink>
    </w:p>
    <w:p w:rsidR="003F6FD7" w:rsidRDefault="008638F2" w:rsidP="003F6FD7">
      <w:pPr>
        <w:pStyle w:val="10"/>
        <w:rPr>
          <w:noProof/>
          <w:kern w:val="2"/>
          <w:sz w:val="21"/>
          <w:szCs w:val="22"/>
        </w:rPr>
      </w:pPr>
      <w:hyperlink w:anchor="_Toc463963608" w:history="1">
        <w:r w:rsidR="003F6FD7" w:rsidRPr="00335E55">
          <w:rPr>
            <w:rStyle w:val="a8"/>
            <w:rFonts w:hint="eastAsia"/>
            <w:noProof/>
          </w:rPr>
          <w:t>五、校地共振，社会服务能力增强</w:t>
        </w:r>
        <w:r w:rsidR="003F6FD7">
          <w:rPr>
            <w:noProof/>
            <w:webHidden/>
          </w:rPr>
          <w:tab/>
        </w:r>
        <w:r>
          <w:rPr>
            <w:noProof/>
            <w:webHidden/>
          </w:rPr>
          <w:fldChar w:fldCharType="begin"/>
        </w:r>
        <w:r w:rsidR="003F6FD7">
          <w:rPr>
            <w:noProof/>
            <w:webHidden/>
          </w:rPr>
          <w:instrText xml:space="preserve"> PAGEREF _Toc463963608 \h </w:instrText>
        </w:r>
        <w:r>
          <w:rPr>
            <w:noProof/>
            <w:webHidden/>
          </w:rPr>
        </w:r>
        <w:r>
          <w:rPr>
            <w:noProof/>
            <w:webHidden/>
          </w:rPr>
          <w:fldChar w:fldCharType="separate"/>
        </w:r>
        <w:r w:rsidR="003F6FD7">
          <w:rPr>
            <w:noProof/>
            <w:webHidden/>
          </w:rPr>
          <w:t>19</w:t>
        </w:r>
        <w:r>
          <w:rPr>
            <w:noProof/>
            <w:webHidden/>
          </w:rPr>
          <w:fldChar w:fldCharType="end"/>
        </w:r>
      </w:hyperlink>
    </w:p>
    <w:p w:rsidR="003F6FD7" w:rsidRDefault="008638F2" w:rsidP="003F6FD7">
      <w:pPr>
        <w:pStyle w:val="10"/>
        <w:rPr>
          <w:noProof/>
          <w:kern w:val="2"/>
          <w:sz w:val="21"/>
          <w:szCs w:val="22"/>
        </w:rPr>
      </w:pPr>
      <w:hyperlink w:anchor="_Toc463963609" w:history="1">
        <w:r w:rsidR="003F6FD7" w:rsidRPr="00335E55">
          <w:rPr>
            <w:rStyle w:val="a8"/>
            <w:rFonts w:hint="eastAsia"/>
            <w:noProof/>
          </w:rPr>
          <w:t>（一）拓展服务领域，政府购买服务到款额高</w:t>
        </w:r>
        <w:r w:rsidR="003F6FD7">
          <w:rPr>
            <w:noProof/>
            <w:webHidden/>
          </w:rPr>
          <w:tab/>
        </w:r>
        <w:r>
          <w:rPr>
            <w:noProof/>
            <w:webHidden/>
          </w:rPr>
          <w:fldChar w:fldCharType="begin"/>
        </w:r>
        <w:r w:rsidR="003F6FD7">
          <w:rPr>
            <w:noProof/>
            <w:webHidden/>
          </w:rPr>
          <w:instrText xml:space="preserve"> PAGEREF _Toc463963609 \h </w:instrText>
        </w:r>
        <w:r>
          <w:rPr>
            <w:noProof/>
            <w:webHidden/>
          </w:rPr>
        </w:r>
        <w:r>
          <w:rPr>
            <w:noProof/>
            <w:webHidden/>
          </w:rPr>
          <w:fldChar w:fldCharType="separate"/>
        </w:r>
        <w:r w:rsidR="003F6FD7">
          <w:rPr>
            <w:noProof/>
            <w:webHidden/>
          </w:rPr>
          <w:t>20</w:t>
        </w:r>
        <w:r>
          <w:rPr>
            <w:noProof/>
            <w:webHidden/>
          </w:rPr>
          <w:fldChar w:fldCharType="end"/>
        </w:r>
      </w:hyperlink>
    </w:p>
    <w:p w:rsidR="003F6FD7" w:rsidRDefault="008638F2" w:rsidP="003F6FD7">
      <w:pPr>
        <w:pStyle w:val="10"/>
        <w:rPr>
          <w:noProof/>
          <w:kern w:val="2"/>
          <w:sz w:val="21"/>
          <w:szCs w:val="22"/>
        </w:rPr>
      </w:pPr>
      <w:hyperlink w:anchor="_Toc463963610" w:history="1">
        <w:r w:rsidR="003F6FD7" w:rsidRPr="00335E55">
          <w:rPr>
            <w:rStyle w:val="a8"/>
            <w:rFonts w:hint="eastAsia"/>
            <w:noProof/>
          </w:rPr>
          <w:t>（二）加强科技研发，技术服务到款额逐年提升</w:t>
        </w:r>
        <w:r w:rsidR="003F6FD7">
          <w:rPr>
            <w:noProof/>
            <w:webHidden/>
          </w:rPr>
          <w:tab/>
        </w:r>
        <w:r>
          <w:rPr>
            <w:noProof/>
            <w:webHidden/>
          </w:rPr>
          <w:fldChar w:fldCharType="begin"/>
        </w:r>
        <w:r w:rsidR="003F6FD7">
          <w:rPr>
            <w:noProof/>
            <w:webHidden/>
          </w:rPr>
          <w:instrText xml:space="preserve"> PAGEREF _Toc463963610 \h </w:instrText>
        </w:r>
        <w:r>
          <w:rPr>
            <w:noProof/>
            <w:webHidden/>
          </w:rPr>
        </w:r>
        <w:r>
          <w:rPr>
            <w:noProof/>
            <w:webHidden/>
          </w:rPr>
          <w:fldChar w:fldCharType="separate"/>
        </w:r>
        <w:r w:rsidR="003F6FD7">
          <w:rPr>
            <w:noProof/>
            <w:webHidden/>
          </w:rPr>
          <w:t>20</w:t>
        </w:r>
        <w:r>
          <w:rPr>
            <w:noProof/>
            <w:webHidden/>
          </w:rPr>
          <w:fldChar w:fldCharType="end"/>
        </w:r>
      </w:hyperlink>
    </w:p>
    <w:p w:rsidR="003F6FD7" w:rsidRDefault="008638F2" w:rsidP="001F5C68">
      <w:pPr>
        <w:jc w:val="center"/>
        <w:rPr>
          <w:rFonts w:ascii="方正小标宋简体" w:eastAsia="方正小标宋简体" w:hAnsi="宋体"/>
          <w:sz w:val="44"/>
          <w:szCs w:val="44"/>
        </w:rPr>
      </w:pPr>
      <w:r>
        <w:rPr>
          <w:rFonts w:ascii="方正小标宋简体" w:eastAsia="方正小标宋简体" w:hAnsi="宋体"/>
          <w:sz w:val="44"/>
          <w:szCs w:val="44"/>
        </w:rPr>
        <w:fldChar w:fldCharType="end"/>
      </w:r>
    </w:p>
    <w:p w:rsidR="00F9522A" w:rsidRDefault="00F9522A" w:rsidP="001F5C68">
      <w:pPr>
        <w:jc w:val="center"/>
        <w:rPr>
          <w:rFonts w:ascii="方正小标宋简体" w:eastAsia="方正小标宋简体" w:hAnsi="宋体"/>
          <w:sz w:val="44"/>
          <w:szCs w:val="44"/>
        </w:rPr>
        <w:sectPr w:rsidR="00F9522A" w:rsidSect="00D76294">
          <w:headerReference w:type="default" r:id="rId10"/>
          <w:pgSz w:w="11906" w:h="16838"/>
          <w:pgMar w:top="1440" w:right="1800" w:bottom="1440" w:left="1800" w:header="851" w:footer="992" w:gutter="0"/>
          <w:cols w:space="425"/>
          <w:docGrid w:type="lines" w:linePitch="312"/>
        </w:sectPr>
      </w:pPr>
    </w:p>
    <w:p w:rsidR="003F6FD7" w:rsidRDefault="003F6FD7" w:rsidP="001F5C68">
      <w:pPr>
        <w:jc w:val="center"/>
        <w:rPr>
          <w:rFonts w:ascii="方正小标宋简体" w:eastAsia="方正小标宋简体" w:hAnsi="宋体"/>
          <w:sz w:val="44"/>
          <w:szCs w:val="44"/>
        </w:rPr>
      </w:pPr>
    </w:p>
    <w:p w:rsidR="001F5C68" w:rsidRPr="001F5C68" w:rsidRDefault="001F5C68" w:rsidP="001F5C68">
      <w:pPr>
        <w:jc w:val="center"/>
        <w:rPr>
          <w:rFonts w:ascii="方正小标宋简体" w:eastAsia="方正小标宋简体" w:hAnsi="宋体"/>
          <w:sz w:val="44"/>
          <w:szCs w:val="44"/>
        </w:rPr>
      </w:pPr>
      <w:r w:rsidRPr="001F5C68">
        <w:rPr>
          <w:rFonts w:ascii="方正小标宋简体" w:eastAsia="方正小标宋简体" w:hAnsi="宋体" w:hint="eastAsia"/>
          <w:sz w:val="44"/>
          <w:szCs w:val="44"/>
        </w:rPr>
        <w:t>四川信息职业技术学院适应社会需求能力自评报告</w:t>
      </w:r>
    </w:p>
    <w:p w:rsidR="00D92F49" w:rsidRDefault="001F5C68" w:rsidP="001F5C68">
      <w:pPr>
        <w:ind w:firstLineChars="200" w:firstLine="640"/>
        <w:rPr>
          <w:rFonts w:ascii="仿宋_GB2312" w:eastAsia="仿宋_GB2312" w:hAnsi="宋体"/>
          <w:sz w:val="32"/>
          <w:szCs w:val="32"/>
        </w:rPr>
      </w:pPr>
      <w:r w:rsidRPr="001F5C68">
        <w:rPr>
          <w:rFonts w:ascii="仿宋_GB2312" w:eastAsia="仿宋_GB2312" w:hAnsi="宋体" w:hint="eastAsia"/>
          <w:sz w:val="32"/>
          <w:szCs w:val="32"/>
        </w:rPr>
        <w:t>四川信息职业技术学院是经四川省人民政府批准、教育部备案的电子信息类公办高等职业院校，隶属于四川省经济和信息化委员会。</w:t>
      </w:r>
      <w:r w:rsidR="00D92F49" w:rsidRPr="00783D12">
        <w:rPr>
          <w:rFonts w:ascii="仿宋_GB2312" w:eastAsia="仿宋_GB2312" w:hAnsi="宋体" w:hint="eastAsia"/>
          <w:sz w:val="32"/>
          <w:szCs w:val="32"/>
        </w:rPr>
        <w:t>为贯彻落实国务院《关于加快发展现代职业教育的决定》</w:t>
      </w:r>
      <w:r w:rsidR="00D92F49" w:rsidRPr="00D92F49">
        <w:rPr>
          <w:rFonts w:ascii="仿宋_GB2312" w:eastAsia="仿宋_GB2312" w:hAnsi="宋体" w:hint="eastAsia"/>
          <w:sz w:val="32"/>
          <w:szCs w:val="32"/>
        </w:rPr>
        <w:t>（</w:t>
      </w:r>
      <w:r w:rsidR="00D92F49" w:rsidRPr="00783D12">
        <w:rPr>
          <w:rFonts w:ascii="仿宋_GB2312" w:eastAsia="仿宋_GB2312" w:hAnsi="宋体" w:hint="eastAsia"/>
          <w:sz w:val="32"/>
          <w:szCs w:val="32"/>
        </w:rPr>
        <w:t>国发[2014]19号）、《教育部关于全面提高高等职业教育教学质量的若干意见》（教高[2006]16号）、《教育部关于推进高等职业教育改革创新引领职业教育科学发展的若干意见》（教职成[2011]12号）、《教育部关于印发&lt;高等职业院校人才培养工作评估方案&gt;的通知》（教高[2008]5号）等文件精神，</w:t>
      </w:r>
      <w:r w:rsidRPr="001F5C68">
        <w:rPr>
          <w:rFonts w:ascii="仿宋_GB2312" w:eastAsia="仿宋_GB2312" w:hAnsi="宋体" w:hint="eastAsia"/>
          <w:sz w:val="32"/>
          <w:szCs w:val="32"/>
        </w:rPr>
        <w:t>学院</w:t>
      </w:r>
      <w:r>
        <w:rPr>
          <w:rFonts w:ascii="仿宋_GB2312" w:eastAsia="仿宋_GB2312" w:hAnsi="宋体" w:hint="eastAsia"/>
          <w:sz w:val="32"/>
          <w:szCs w:val="32"/>
        </w:rPr>
        <w:t>坚持“以德树人为根本，以服务发展为宗旨，以促进就业为导向”，走</w:t>
      </w:r>
      <w:r w:rsidRPr="001F5C68">
        <w:rPr>
          <w:rFonts w:ascii="仿宋_GB2312" w:eastAsia="仿宋_GB2312" w:hAnsi="宋体" w:hint="eastAsia"/>
          <w:sz w:val="32"/>
          <w:szCs w:val="32"/>
        </w:rPr>
        <w:t>“根植信息产业、培养信息人才、服务信息社会”的特色发展之路</w:t>
      </w:r>
      <w:r>
        <w:rPr>
          <w:rFonts w:ascii="仿宋_GB2312" w:eastAsia="仿宋_GB2312" w:hAnsi="宋体" w:hint="eastAsia"/>
          <w:sz w:val="32"/>
          <w:szCs w:val="32"/>
        </w:rPr>
        <w:t>，社会办学机制和教育教学改革，全面提高学院适应社会需求能力和水平，充分发挥办学主体作用，加强内涵建设，促进产教融合、校企合作，激发办学活力，提高人才培养能力，</w:t>
      </w:r>
      <w:r w:rsidR="00A74C8F">
        <w:rPr>
          <w:rFonts w:ascii="仿宋_GB2312" w:eastAsia="仿宋_GB2312" w:hAnsi="宋体" w:hint="eastAsia"/>
          <w:sz w:val="32"/>
          <w:szCs w:val="32"/>
        </w:rPr>
        <w:t>服务于</w:t>
      </w:r>
      <w:r>
        <w:rPr>
          <w:rFonts w:ascii="仿宋_GB2312" w:eastAsia="仿宋_GB2312" w:hAnsi="宋体" w:hint="eastAsia"/>
          <w:sz w:val="32"/>
          <w:szCs w:val="32"/>
        </w:rPr>
        <w:t>广元及周边地区的经济建设和社会发展。</w:t>
      </w:r>
    </w:p>
    <w:p w:rsidR="00D60370" w:rsidRDefault="00D92F49" w:rsidP="00D60370">
      <w:pPr>
        <w:ind w:firstLineChars="200" w:firstLine="640"/>
        <w:rPr>
          <w:rFonts w:ascii="仿宋_GB2312" w:eastAsia="仿宋_GB2312" w:hAnsi="宋体"/>
          <w:sz w:val="32"/>
          <w:szCs w:val="32"/>
        </w:rPr>
      </w:pPr>
      <w:r>
        <w:rPr>
          <w:rFonts w:ascii="仿宋_GB2312" w:eastAsia="仿宋_GB2312" w:hAnsi="宋体" w:hint="eastAsia"/>
          <w:sz w:val="32"/>
          <w:szCs w:val="32"/>
        </w:rPr>
        <w:t>本着总结经验，展望未来的原则，现</w:t>
      </w:r>
      <w:r w:rsidRPr="00783D12">
        <w:rPr>
          <w:rFonts w:ascii="仿宋_GB2312" w:eastAsia="仿宋_GB2312" w:hAnsi="宋体" w:hint="eastAsia"/>
          <w:sz w:val="32"/>
          <w:szCs w:val="32"/>
        </w:rPr>
        <w:t>对学校人才培养工作进行了认真的自我评判，形成本自评报告</w:t>
      </w:r>
      <w:r>
        <w:rPr>
          <w:rFonts w:ascii="仿宋_GB2312" w:eastAsia="仿宋_GB2312" w:hAnsi="宋体" w:hint="eastAsia"/>
          <w:sz w:val="32"/>
          <w:szCs w:val="32"/>
        </w:rPr>
        <w:t>。</w:t>
      </w:r>
    </w:p>
    <w:p w:rsidR="00A74C8F" w:rsidRPr="00D4055F" w:rsidRDefault="00A112CF" w:rsidP="003F6FD7">
      <w:pPr>
        <w:pStyle w:val="1"/>
        <w:rPr>
          <w:rFonts w:ascii="黑体" w:eastAsia="黑体" w:hAnsi="黑体"/>
          <w:sz w:val="32"/>
          <w:szCs w:val="32"/>
        </w:rPr>
      </w:pPr>
      <w:bookmarkStart w:id="0" w:name="_Toc463963586"/>
      <w:r w:rsidRPr="00D4055F">
        <w:rPr>
          <w:rFonts w:ascii="黑体" w:eastAsia="黑体" w:hAnsi="黑体" w:hint="eastAsia"/>
          <w:sz w:val="32"/>
          <w:szCs w:val="32"/>
        </w:rPr>
        <w:lastRenderedPageBreak/>
        <w:t>一、</w:t>
      </w:r>
      <w:r w:rsidR="00A65805" w:rsidRPr="00D4055F">
        <w:rPr>
          <w:rFonts w:ascii="黑体" w:eastAsia="黑体" w:hAnsi="黑体" w:hint="eastAsia"/>
          <w:sz w:val="32"/>
          <w:szCs w:val="32"/>
        </w:rPr>
        <w:t>改善办学条件，</w:t>
      </w:r>
      <w:r w:rsidR="00A74C8F" w:rsidRPr="00D4055F">
        <w:rPr>
          <w:rFonts w:ascii="黑体" w:eastAsia="黑体" w:hAnsi="黑体" w:hint="eastAsia"/>
          <w:sz w:val="32"/>
          <w:szCs w:val="32"/>
        </w:rPr>
        <w:t>办学基础能力全面提高</w:t>
      </w:r>
      <w:bookmarkEnd w:id="0"/>
    </w:p>
    <w:p w:rsidR="00453C9F" w:rsidRPr="0011275D" w:rsidRDefault="00A74C8F" w:rsidP="00006896">
      <w:pPr>
        <w:ind w:firstLineChars="200" w:firstLine="640"/>
        <w:rPr>
          <w:rFonts w:ascii="仿宋_GB2312" w:eastAsia="仿宋_GB2312" w:hAnsi="宋体"/>
          <w:sz w:val="32"/>
          <w:szCs w:val="32"/>
        </w:rPr>
      </w:pPr>
      <w:r w:rsidRPr="0011275D">
        <w:rPr>
          <w:rFonts w:ascii="仿宋_GB2312" w:eastAsia="仿宋_GB2312" w:hint="eastAsia"/>
          <w:sz w:val="32"/>
          <w:szCs w:val="32"/>
        </w:rPr>
        <w:t>学</w:t>
      </w:r>
      <w:r w:rsidR="00453C9F" w:rsidRPr="0011275D">
        <w:rPr>
          <w:rFonts w:ascii="仿宋_GB2312" w:eastAsia="仿宋_GB2312" w:hint="eastAsia"/>
          <w:sz w:val="32"/>
          <w:szCs w:val="32"/>
        </w:rPr>
        <w:t>院分雪峰和东坝两个校区，共占地面积为</w:t>
      </w:r>
      <w:r w:rsidR="00AF4419" w:rsidRPr="0011275D">
        <w:rPr>
          <w:rFonts w:ascii="仿宋_GB2312" w:eastAsia="仿宋_GB2312" w:hint="eastAsia"/>
          <w:sz w:val="32"/>
          <w:szCs w:val="32"/>
        </w:rPr>
        <w:t>54.27</w:t>
      </w:r>
      <w:r w:rsidR="00453C9F" w:rsidRPr="0011275D">
        <w:rPr>
          <w:rFonts w:ascii="仿宋_GB2312" w:eastAsia="仿宋_GB2312" w:hint="eastAsia"/>
          <w:sz w:val="32"/>
          <w:szCs w:val="32"/>
        </w:rPr>
        <w:t>万平方米，</w:t>
      </w:r>
      <w:r w:rsidR="0083542C">
        <w:rPr>
          <w:rFonts w:ascii="仿宋_GB2312" w:eastAsia="仿宋_GB2312" w:hint="eastAsia"/>
          <w:sz w:val="32"/>
          <w:szCs w:val="32"/>
        </w:rPr>
        <w:t>生均76.74平方米，</w:t>
      </w:r>
      <w:r w:rsidR="00453C9F" w:rsidRPr="0011275D">
        <w:rPr>
          <w:rFonts w:ascii="仿宋_GB2312" w:eastAsia="仿宋_GB2312" w:hint="eastAsia"/>
          <w:sz w:val="32"/>
          <w:szCs w:val="32"/>
        </w:rPr>
        <w:t>拥有</w:t>
      </w:r>
      <w:r w:rsidR="00AF4419" w:rsidRPr="0011275D">
        <w:rPr>
          <w:rFonts w:ascii="仿宋_GB2312" w:eastAsia="仿宋_GB2312" w:hint="eastAsia"/>
          <w:sz w:val="32"/>
          <w:szCs w:val="32"/>
        </w:rPr>
        <w:t>22</w:t>
      </w:r>
      <w:r w:rsidR="00453C9F" w:rsidRPr="0011275D">
        <w:rPr>
          <w:rFonts w:ascii="仿宋_GB2312" w:eastAsia="仿宋_GB2312" w:hint="eastAsia"/>
          <w:sz w:val="32"/>
          <w:szCs w:val="32"/>
        </w:rPr>
        <w:t>.</w:t>
      </w:r>
      <w:r w:rsidR="00AF4419" w:rsidRPr="0011275D">
        <w:rPr>
          <w:rFonts w:ascii="仿宋_GB2312" w:eastAsia="仿宋_GB2312" w:hint="eastAsia"/>
          <w:sz w:val="32"/>
          <w:szCs w:val="32"/>
        </w:rPr>
        <w:t>18</w:t>
      </w:r>
      <w:r w:rsidR="00453C9F" w:rsidRPr="0011275D">
        <w:rPr>
          <w:rFonts w:ascii="仿宋_GB2312" w:eastAsia="仿宋_GB2312" w:hint="eastAsia"/>
          <w:sz w:val="32"/>
          <w:szCs w:val="32"/>
        </w:rPr>
        <w:t>万平方米的全新的实训楼、教学楼、图书馆、学生公寓、餐厅、浴室等教学生活用房和功能齐全的实施设备。学院现设有</w:t>
      </w:r>
      <w:r w:rsidR="00453C9F" w:rsidRPr="0011275D">
        <w:rPr>
          <w:rFonts w:ascii="仿宋_GB2312" w:eastAsia="仿宋_GB2312" w:hAnsi="宋体" w:hint="eastAsia"/>
          <w:sz w:val="32"/>
          <w:szCs w:val="32"/>
        </w:rPr>
        <w:t xml:space="preserve">机电工程系、电子工程系、信息工程系、经济与管理系、电气工程系、数字艺术系、汽车工程系、基础教育部等教学单位，开设了应用电子技术、软件技术、数控技术等39个高职专业，基本形成了以工科为主体，以电子信息为主导的专业结构体系。  </w:t>
      </w:r>
    </w:p>
    <w:p w:rsidR="00A74C8F" w:rsidRPr="0011275D" w:rsidRDefault="00A74C8F" w:rsidP="00453C9F">
      <w:pPr>
        <w:ind w:firstLineChars="200" w:firstLine="640"/>
        <w:rPr>
          <w:rFonts w:ascii="仿宋_GB2312" w:eastAsia="仿宋_GB2312"/>
          <w:sz w:val="32"/>
          <w:szCs w:val="32"/>
        </w:rPr>
      </w:pPr>
      <w:r w:rsidRPr="0011275D">
        <w:rPr>
          <w:rFonts w:ascii="仿宋_GB2312" w:eastAsia="仿宋_GB2312" w:hint="eastAsia"/>
          <w:sz w:val="32"/>
          <w:szCs w:val="32"/>
        </w:rPr>
        <w:t>在四川省教育厅、四川省经济和信息化委员会</w:t>
      </w:r>
      <w:r w:rsidR="00006896" w:rsidRPr="0011275D">
        <w:rPr>
          <w:rFonts w:ascii="仿宋_GB2312" w:eastAsia="仿宋_GB2312" w:hint="eastAsia"/>
          <w:sz w:val="32"/>
          <w:szCs w:val="32"/>
        </w:rPr>
        <w:t>等上级主管部门的指导下，在广元市政府的支持下，</w:t>
      </w:r>
      <w:r w:rsidR="00C5346D">
        <w:rPr>
          <w:rFonts w:ascii="仿宋_GB2312" w:eastAsia="仿宋_GB2312" w:hint="eastAsia"/>
          <w:sz w:val="32"/>
          <w:szCs w:val="32"/>
        </w:rPr>
        <w:t>通过多年的建设和发展，学校办学条件不断改善，</w:t>
      </w:r>
      <w:r w:rsidR="00006896" w:rsidRPr="0011275D">
        <w:rPr>
          <w:rFonts w:ascii="仿宋_GB2312" w:eastAsia="仿宋_GB2312" w:hint="eastAsia"/>
          <w:sz w:val="32"/>
          <w:szCs w:val="32"/>
        </w:rPr>
        <w:t>办学基础能力得到全面提高。</w:t>
      </w:r>
    </w:p>
    <w:p w:rsidR="00A27BB6" w:rsidRPr="00D4055F" w:rsidRDefault="00F82CCE" w:rsidP="003F6FD7">
      <w:pPr>
        <w:pStyle w:val="1"/>
        <w:rPr>
          <w:rFonts w:ascii="黑体" w:eastAsia="黑体" w:hAnsi="黑体"/>
          <w:sz w:val="32"/>
          <w:szCs w:val="32"/>
        </w:rPr>
      </w:pPr>
      <w:bookmarkStart w:id="1" w:name="_Toc463963587"/>
      <w:r w:rsidRPr="00D4055F">
        <w:rPr>
          <w:rFonts w:ascii="黑体" w:eastAsia="黑体" w:hAnsi="黑体" w:hint="eastAsia"/>
          <w:sz w:val="32"/>
          <w:szCs w:val="32"/>
        </w:rPr>
        <w:t>（一）</w:t>
      </w:r>
      <w:r w:rsidR="00C40BD4" w:rsidRPr="00D4055F">
        <w:rPr>
          <w:rFonts w:ascii="黑体" w:eastAsia="黑体" w:hAnsi="黑体" w:hint="eastAsia"/>
          <w:sz w:val="32"/>
          <w:szCs w:val="32"/>
        </w:rPr>
        <w:t>经费保障充分，</w:t>
      </w:r>
      <w:r w:rsidR="00A27BB6" w:rsidRPr="00D4055F">
        <w:rPr>
          <w:rFonts w:ascii="黑体" w:eastAsia="黑体" w:hAnsi="黑体" w:hint="eastAsia"/>
          <w:sz w:val="32"/>
          <w:szCs w:val="32"/>
        </w:rPr>
        <w:t>年生均财政拨款水平</w:t>
      </w:r>
      <w:r w:rsidR="00B95C4D" w:rsidRPr="00D4055F">
        <w:rPr>
          <w:rFonts w:ascii="黑体" w:eastAsia="黑体" w:hAnsi="黑体" w:hint="eastAsia"/>
          <w:sz w:val="32"/>
          <w:szCs w:val="32"/>
        </w:rPr>
        <w:t>稳步上升</w:t>
      </w:r>
      <w:bookmarkEnd w:id="1"/>
    </w:p>
    <w:p w:rsidR="004805F5" w:rsidRPr="00E107E0" w:rsidRDefault="00BB0E68" w:rsidP="00D42FB6">
      <w:pPr>
        <w:ind w:firstLineChars="200" w:firstLine="640"/>
        <w:rPr>
          <w:rFonts w:ascii="仿宋_GB2312" w:eastAsia="仿宋_GB2312" w:hAnsi="宋体"/>
          <w:sz w:val="32"/>
          <w:szCs w:val="32"/>
        </w:rPr>
      </w:pPr>
      <w:r w:rsidRPr="0011275D">
        <w:rPr>
          <w:rFonts w:ascii="仿宋_GB2312" w:eastAsia="仿宋_GB2312" w:hAnsi="宋体" w:hint="eastAsia"/>
          <w:sz w:val="32"/>
          <w:szCs w:val="32"/>
        </w:rPr>
        <w:t>08年汶川地震后，国家、省财政厅及广元市政府加大对学校经费的投入，</w:t>
      </w:r>
      <w:r w:rsidR="00453C9F" w:rsidRPr="0011275D">
        <w:rPr>
          <w:rFonts w:ascii="仿宋_GB2312" w:eastAsia="仿宋_GB2312" w:hAnsi="宋体" w:hint="eastAsia"/>
          <w:sz w:val="32"/>
          <w:szCs w:val="32"/>
        </w:rPr>
        <w:t>逐年加大资金投入用于学校各项建设</w:t>
      </w:r>
      <w:r w:rsidR="00825EDA" w:rsidRPr="0011275D">
        <w:rPr>
          <w:rFonts w:ascii="仿宋_GB2312" w:eastAsia="仿宋_GB2312" w:hAnsi="宋体" w:hint="eastAsia"/>
          <w:sz w:val="32"/>
          <w:szCs w:val="32"/>
        </w:rPr>
        <w:t>。</w:t>
      </w:r>
      <w:r w:rsidR="00453C9F" w:rsidRPr="0011275D">
        <w:rPr>
          <w:rFonts w:ascii="仿宋_GB2312" w:eastAsia="仿宋_GB2312" w:hAnsi="宋体" w:hint="eastAsia"/>
          <w:sz w:val="32"/>
          <w:szCs w:val="32"/>
        </w:rPr>
        <w:t>2013年投入11422.03万元，2014年投入7761.97万元，2015年投入</w:t>
      </w:r>
      <w:r w:rsidR="00C7089A" w:rsidRPr="0011275D">
        <w:rPr>
          <w:rFonts w:ascii="仿宋_GB2312" w:eastAsia="仿宋_GB2312" w:hAnsi="宋体" w:hint="eastAsia"/>
          <w:sz w:val="32"/>
          <w:szCs w:val="32"/>
        </w:rPr>
        <w:t>12996.19万元。近三年按国家标准，生均拨款2013年为</w:t>
      </w:r>
      <w:r w:rsidR="00C7089A" w:rsidRPr="00A5178C">
        <w:rPr>
          <w:rFonts w:ascii="仿宋_GB2312" w:eastAsia="仿宋_GB2312" w:hAnsi="宋体" w:hint="eastAsia"/>
          <w:sz w:val="32"/>
          <w:szCs w:val="32"/>
        </w:rPr>
        <w:t>7600</w:t>
      </w:r>
      <w:r w:rsidR="00C7089A" w:rsidRPr="0011275D">
        <w:rPr>
          <w:rFonts w:ascii="仿宋_GB2312" w:eastAsia="仿宋_GB2312" w:hAnsi="宋体" w:hint="eastAsia"/>
          <w:sz w:val="32"/>
          <w:szCs w:val="32"/>
        </w:rPr>
        <w:t>元，2014年为</w:t>
      </w:r>
      <w:r w:rsidR="00A5178C">
        <w:rPr>
          <w:rFonts w:ascii="仿宋_GB2312" w:eastAsia="仿宋_GB2312" w:hAnsi="宋体" w:hint="eastAsia"/>
          <w:sz w:val="32"/>
          <w:szCs w:val="32"/>
        </w:rPr>
        <w:t>9616</w:t>
      </w:r>
      <w:r w:rsidR="00C7089A" w:rsidRPr="0011275D">
        <w:rPr>
          <w:rFonts w:ascii="仿宋_GB2312" w:eastAsia="仿宋_GB2312" w:hAnsi="宋体" w:hint="eastAsia"/>
          <w:sz w:val="32"/>
          <w:szCs w:val="32"/>
        </w:rPr>
        <w:t>元，2015年为12060元，</w:t>
      </w:r>
      <w:r w:rsidR="00D42FB6" w:rsidRPr="00E107E0">
        <w:rPr>
          <w:rFonts w:ascii="仿宋_GB2312" w:eastAsia="仿宋_GB2312" w:hAnsi="宋体" w:hint="eastAsia"/>
          <w:sz w:val="32"/>
          <w:szCs w:val="32"/>
        </w:rPr>
        <w:t xml:space="preserve">2013—2015 年教育事业经费分别为1.11亿元、1.10 亿元和1.49 </w:t>
      </w:r>
      <w:r w:rsidR="00D42FB6" w:rsidRPr="00E107E0">
        <w:rPr>
          <w:rFonts w:ascii="仿宋_GB2312" w:eastAsia="仿宋_GB2312" w:hAnsi="宋体" w:hint="eastAsia"/>
          <w:sz w:val="32"/>
          <w:szCs w:val="32"/>
        </w:rPr>
        <w:lastRenderedPageBreak/>
        <w:t>亿元，年平均增长率17.2%，其中财政拨款分别为0.56 亿元、0.72 亿元和1.15 亿元。</w:t>
      </w:r>
    </w:p>
    <w:p w:rsidR="004805F5" w:rsidRDefault="00B96E95" w:rsidP="004805F5">
      <w:pPr>
        <w:ind w:firstLineChars="200" w:firstLine="640"/>
        <w:rPr>
          <w:rFonts w:ascii="仿宋_GB2312" w:eastAsia="仿宋_GB2312" w:hAnsi="宋体"/>
          <w:sz w:val="32"/>
          <w:szCs w:val="32"/>
        </w:rPr>
      </w:pPr>
      <w:r>
        <w:rPr>
          <w:rFonts w:ascii="仿宋_GB2312" w:eastAsia="仿宋_GB2312" w:hAnsi="宋体" w:hint="eastAsia"/>
          <w:sz w:val="32"/>
          <w:szCs w:val="32"/>
        </w:rPr>
        <w:t>同时</w:t>
      </w:r>
      <w:r w:rsidR="00825EDA" w:rsidRPr="0011275D">
        <w:rPr>
          <w:rFonts w:ascii="仿宋_GB2312" w:eastAsia="仿宋_GB2312" w:hAnsi="宋体" w:hint="eastAsia"/>
          <w:sz w:val="32"/>
          <w:szCs w:val="32"/>
        </w:rPr>
        <w:t>学校</w:t>
      </w:r>
      <w:r w:rsidR="004805F5">
        <w:rPr>
          <w:rFonts w:ascii="仿宋_GB2312" w:eastAsia="仿宋_GB2312" w:hAnsi="宋体" w:hint="eastAsia"/>
          <w:sz w:val="32"/>
          <w:szCs w:val="32"/>
        </w:rPr>
        <w:t>实</w:t>
      </w:r>
      <w:r w:rsidR="00A65805">
        <w:rPr>
          <w:rFonts w:ascii="仿宋_GB2312" w:eastAsia="仿宋_GB2312" w:hAnsi="宋体" w:hint="eastAsia"/>
          <w:sz w:val="32"/>
          <w:szCs w:val="32"/>
        </w:rPr>
        <w:t>行</w:t>
      </w:r>
      <w:r w:rsidR="004805F5">
        <w:rPr>
          <w:rFonts w:ascii="仿宋_GB2312" w:eastAsia="仿宋_GB2312" w:hAnsi="宋体" w:hint="eastAsia"/>
          <w:sz w:val="32"/>
          <w:szCs w:val="32"/>
        </w:rPr>
        <w:t>统一领导、集中管理的财务管理体制，建立健全财务管理制度。科学编制预算、分级负责执行，提高经费使用效益，构建财务监督机制，建立内部审计和财务信息公开制度，保证资金安全。</w:t>
      </w:r>
      <w:r w:rsidR="00825EDA" w:rsidRPr="0011275D">
        <w:rPr>
          <w:rFonts w:ascii="仿宋_GB2312" w:eastAsia="仿宋_GB2312" w:hAnsi="宋体" w:hint="eastAsia"/>
          <w:sz w:val="32"/>
          <w:szCs w:val="32"/>
        </w:rPr>
        <w:t>各项经费</w:t>
      </w:r>
      <w:r w:rsidR="008606B6" w:rsidRPr="0011275D">
        <w:rPr>
          <w:rFonts w:ascii="仿宋_GB2312" w:eastAsia="仿宋_GB2312" w:hAnsi="宋体" w:hint="eastAsia"/>
          <w:sz w:val="32"/>
          <w:szCs w:val="32"/>
        </w:rPr>
        <w:t>的使用实行严格的报销审批程序，凡涉及资金的支出，资金的申请和报销必须经过负责人、</w:t>
      </w:r>
      <w:r w:rsidR="00825EDA" w:rsidRPr="0011275D">
        <w:rPr>
          <w:rFonts w:ascii="仿宋_GB2312" w:eastAsia="仿宋_GB2312" w:hAnsi="宋体" w:hint="eastAsia"/>
          <w:sz w:val="32"/>
          <w:szCs w:val="32"/>
        </w:rPr>
        <w:t>负责人所在部门领导</w:t>
      </w:r>
      <w:r w:rsidR="008606B6" w:rsidRPr="0011275D">
        <w:rPr>
          <w:rFonts w:ascii="仿宋_GB2312" w:eastAsia="仿宋_GB2312" w:hAnsi="宋体" w:hint="eastAsia"/>
          <w:sz w:val="32"/>
          <w:szCs w:val="32"/>
        </w:rPr>
        <w:t>、分管院领导等逐级审批，严格按照相关制度审查、核算专项资金的支付标准和支付依据；学院监审处对</w:t>
      </w:r>
      <w:r w:rsidR="00825EDA" w:rsidRPr="0011275D">
        <w:rPr>
          <w:rFonts w:ascii="仿宋_GB2312" w:eastAsia="仿宋_GB2312" w:hAnsi="宋体" w:hint="eastAsia"/>
          <w:sz w:val="32"/>
          <w:szCs w:val="32"/>
        </w:rPr>
        <w:t>支出</w:t>
      </w:r>
      <w:r w:rsidR="008606B6" w:rsidRPr="0011275D">
        <w:rPr>
          <w:rFonts w:ascii="仿宋_GB2312" w:eastAsia="仿宋_GB2312" w:hAnsi="宋体" w:hint="eastAsia"/>
          <w:sz w:val="32"/>
          <w:szCs w:val="32"/>
        </w:rPr>
        <w:t>经费的使用进行全程监督、审计。通过层层审批，既保证了资金使用的安全性和合理性，同时也促进财务管理工作的科学化、制度化、规范化、程序化，保证了</w:t>
      </w:r>
      <w:r w:rsidR="00BD5E06" w:rsidRPr="0011275D">
        <w:rPr>
          <w:rFonts w:ascii="仿宋_GB2312" w:eastAsia="仿宋_GB2312" w:hAnsi="宋体" w:hint="eastAsia"/>
          <w:sz w:val="32"/>
          <w:szCs w:val="32"/>
        </w:rPr>
        <w:t>财务经费的合理使用</w:t>
      </w:r>
      <w:r w:rsidR="008606B6" w:rsidRPr="0011275D">
        <w:rPr>
          <w:rFonts w:ascii="仿宋_GB2312" w:eastAsia="仿宋_GB2312" w:hAnsi="宋体" w:hint="eastAsia"/>
          <w:sz w:val="32"/>
          <w:szCs w:val="32"/>
        </w:rPr>
        <w:t>。</w:t>
      </w:r>
    </w:p>
    <w:p w:rsidR="004805F5" w:rsidRPr="0011275D" w:rsidRDefault="004805F5" w:rsidP="004805F5">
      <w:pPr>
        <w:ind w:firstLineChars="200" w:firstLine="640"/>
        <w:rPr>
          <w:rFonts w:ascii="仿宋_GB2312" w:eastAsia="仿宋_GB2312" w:hAnsi="宋体"/>
          <w:sz w:val="32"/>
          <w:szCs w:val="32"/>
        </w:rPr>
      </w:pPr>
      <w:r w:rsidRPr="00E107E0">
        <w:rPr>
          <w:rFonts w:ascii="仿宋_GB2312" w:eastAsia="仿宋_GB2312" w:hAnsi="宋体" w:hint="eastAsia"/>
          <w:sz w:val="32"/>
          <w:szCs w:val="32"/>
        </w:rPr>
        <w:t>主管部门逐年加大对给学院的财政拨款，学院保证各项资金</w:t>
      </w:r>
      <w:r w:rsidR="004769E9" w:rsidRPr="00E107E0">
        <w:rPr>
          <w:rFonts w:ascii="仿宋_GB2312" w:eastAsia="仿宋_GB2312" w:hAnsi="宋体" w:hint="eastAsia"/>
          <w:sz w:val="32"/>
          <w:szCs w:val="32"/>
        </w:rPr>
        <w:t>合理使用</w:t>
      </w:r>
      <w:r w:rsidRPr="00E107E0">
        <w:rPr>
          <w:rFonts w:ascii="仿宋_GB2312" w:eastAsia="仿宋_GB2312" w:hAnsi="宋体" w:hint="eastAsia"/>
          <w:sz w:val="32"/>
          <w:szCs w:val="32"/>
        </w:rPr>
        <w:t>，</w:t>
      </w:r>
      <w:r w:rsidR="004769E9" w:rsidRPr="00E107E0">
        <w:rPr>
          <w:rFonts w:ascii="仿宋_GB2312" w:eastAsia="仿宋_GB2312" w:hAnsi="宋体" w:hint="eastAsia"/>
          <w:sz w:val="32"/>
          <w:szCs w:val="32"/>
        </w:rPr>
        <w:t>为</w:t>
      </w:r>
      <w:r w:rsidRPr="00E107E0">
        <w:rPr>
          <w:rFonts w:ascii="仿宋_GB2312" w:eastAsia="仿宋_GB2312" w:hAnsi="宋体" w:hint="eastAsia"/>
          <w:sz w:val="32"/>
          <w:szCs w:val="32"/>
        </w:rPr>
        <w:t>学院的教育教学及教研工作有序开展</w:t>
      </w:r>
      <w:r w:rsidR="004769E9" w:rsidRPr="00E107E0">
        <w:rPr>
          <w:rFonts w:ascii="仿宋_GB2312" w:eastAsia="仿宋_GB2312" w:hAnsi="宋体" w:hint="eastAsia"/>
          <w:sz w:val="32"/>
          <w:szCs w:val="32"/>
        </w:rPr>
        <w:t>奠定了坚实的基础</w:t>
      </w:r>
      <w:r w:rsidRPr="00E107E0">
        <w:rPr>
          <w:rFonts w:ascii="仿宋_GB2312" w:eastAsia="仿宋_GB2312" w:hAnsi="宋体" w:hint="eastAsia"/>
          <w:sz w:val="32"/>
          <w:szCs w:val="32"/>
        </w:rPr>
        <w:t>。</w:t>
      </w:r>
    </w:p>
    <w:p w:rsidR="00A27BB6" w:rsidRPr="00D4055F" w:rsidRDefault="00F82CCE" w:rsidP="003F6FD7">
      <w:pPr>
        <w:pStyle w:val="1"/>
        <w:rPr>
          <w:rFonts w:ascii="黑体" w:eastAsia="黑体" w:hAnsi="黑体"/>
          <w:sz w:val="32"/>
          <w:szCs w:val="32"/>
        </w:rPr>
      </w:pPr>
      <w:bookmarkStart w:id="2" w:name="_Toc463963588"/>
      <w:r w:rsidRPr="00D4055F">
        <w:rPr>
          <w:rFonts w:ascii="黑体" w:eastAsia="黑体" w:hAnsi="黑体" w:hint="eastAsia"/>
          <w:sz w:val="32"/>
          <w:szCs w:val="32"/>
        </w:rPr>
        <w:t>（二）</w:t>
      </w:r>
      <w:r w:rsidR="009350AE" w:rsidRPr="00D4055F">
        <w:rPr>
          <w:rFonts w:ascii="黑体" w:eastAsia="黑体" w:hAnsi="黑体" w:hint="eastAsia"/>
          <w:sz w:val="32"/>
          <w:szCs w:val="32"/>
        </w:rPr>
        <w:t>校企共建共筹，</w:t>
      </w:r>
      <w:r w:rsidR="00A27BB6" w:rsidRPr="00D4055F">
        <w:rPr>
          <w:rFonts w:ascii="黑体" w:eastAsia="黑体" w:hAnsi="黑体" w:hint="eastAsia"/>
          <w:sz w:val="32"/>
          <w:szCs w:val="32"/>
        </w:rPr>
        <w:t>生均教学仪器设备值</w:t>
      </w:r>
      <w:r w:rsidR="00A65805" w:rsidRPr="00D4055F">
        <w:rPr>
          <w:rFonts w:ascii="黑体" w:eastAsia="黑体" w:hAnsi="黑体" w:hint="eastAsia"/>
          <w:sz w:val="32"/>
          <w:szCs w:val="32"/>
        </w:rPr>
        <w:t>大幅增长</w:t>
      </w:r>
      <w:bookmarkEnd w:id="2"/>
    </w:p>
    <w:p w:rsidR="00B95C4D" w:rsidRDefault="002F1114" w:rsidP="002F1114">
      <w:pPr>
        <w:ind w:firstLineChars="200" w:firstLine="640"/>
        <w:rPr>
          <w:rFonts w:ascii="仿宋_GB2312" w:eastAsia="仿宋_GB2312" w:hAnsi="宋体"/>
          <w:sz w:val="32"/>
          <w:szCs w:val="32"/>
        </w:rPr>
      </w:pPr>
      <w:r w:rsidRPr="002F1114">
        <w:rPr>
          <w:rFonts w:ascii="仿宋_GB2312" w:eastAsia="仿宋_GB2312" w:hAnsi="宋体" w:hint="eastAsia"/>
          <w:sz w:val="32"/>
          <w:szCs w:val="32"/>
        </w:rPr>
        <w:t>以满足教学、生产、技能培训、科研和职业技能鉴定一体化功能为目标，依托校企合作平台，学院聘请行业、企业技术骨干和专家参与各专业校内实训基地建设。企业捐赠仪器、设备与软件80余万元建设了苹果软件开发实训室、自</w:t>
      </w:r>
      <w:r w:rsidRPr="002F1114">
        <w:rPr>
          <w:rFonts w:ascii="仿宋_GB2312" w:eastAsia="仿宋_GB2312" w:hAnsi="宋体" w:hint="eastAsia"/>
          <w:sz w:val="32"/>
          <w:szCs w:val="32"/>
        </w:rPr>
        <w:lastRenderedPageBreak/>
        <w:t>动化设备应用与维护实训室。</w:t>
      </w:r>
      <w:r w:rsidR="00651169" w:rsidRPr="00D42FB6">
        <w:rPr>
          <w:rFonts w:ascii="仿宋_GB2312" w:eastAsia="仿宋_GB2312" w:hAnsi="宋体" w:hint="eastAsia"/>
          <w:color w:val="00B050"/>
          <w:sz w:val="32"/>
          <w:szCs w:val="32"/>
        </w:rPr>
        <w:t>2013—2015 年</w:t>
      </w:r>
      <w:r w:rsidRPr="002F1114">
        <w:rPr>
          <w:rFonts w:ascii="仿宋_GB2312" w:eastAsia="仿宋_GB2312" w:hAnsi="宋体" w:hint="eastAsia"/>
          <w:sz w:val="32"/>
          <w:szCs w:val="32"/>
        </w:rPr>
        <w:t>共计投入</w:t>
      </w:r>
      <w:r w:rsidRPr="002F1114">
        <w:rPr>
          <w:rFonts w:ascii="仿宋_GB2312" w:eastAsia="仿宋_GB2312" w:hAnsi="宋体"/>
          <w:sz w:val="32"/>
          <w:szCs w:val="32"/>
        </w:rPr>
        <w:t>20</w:t>
      </w:r>
      <w:r w:rsidRPr="002F1114">
        <w:rPr>
          <w:rFonts w:ascii="仿宋_GB2312" w:eastAsia="仿宋_GB2312" w:hAnsi="宋体" w:hint="eastAsia"/>
          <w:sz w:val="32"/>
          <w:szCs w:val="32"/>
        </w:rPr>
        <w:t>66万元建设资金，新建、扩建和完善了25个实验实训室，校内实训场所面积达到</w:t>
      </w:r>
      <w:r w:rsidRPr="002F1114">
        <w:rPr>
          <w:rFonts w:ascii="仿宋_GB2312" w:eastAsia="仿宋_GB2312" w:hAnsi="宋体"/>
          <w:sz w:val="32"/>
          <w:szCs w:val="32"/>
        </w:rPr>
        <w:t>28957.62</w:t>
      </w:r>
      <w:r w:rsidRPr="002F1114">
        <w:rPr>
          <w:rFonts w:ascii="仿宋_GB2312" w:eastAsia="仿宋_GB2312" w:hAnsi="宋体" w:hint="eastAsia"/>
          <w:sz w:val="32"/>
          <w:szCs w:val="32"/>
        </w:rPr>
        <w:t>平方米</w:t>
      </w:r>
      <w:r w:rsidR="0083542C">
        <w:rPr>
          <w:rFonts w:ascii="仿宋_GB2312" w:eastAsia="仿宋_GB2312" w:hAnsi="宋体" w:hint="eastAsia"/>
          <w:sz w:val="32"/>
          <w:szCs w:val="32"/>
        </w:rPr>
        <w:t>。学校建有校外实训基地122个，覆盖专业39个，平均每个专业校外实训基地数3.13个。</w:t>
      </w:r>
      <w:r w:rsidRPr="002F1114">
        <w:rPr>
          <w:rFonts w:ascii="仿宋_GB2312" w:eastAsia="仿宋_GB2312" w:hAnsi="宋体" w:hint="eastAsia"/>
          <w:sz w:val="32"/>
          <w:szCs w:val="32"/>
        </w:rPr>
        <w:t>不断开发新的实训项目，加强项目化教学改革、创新教学方法，加大实习实训在教学中的比重，校内生产性实训学时平均比例从原来的35%增加到42%。在企业的支持下，新增26个校外实训基地。到</w:t>
      </w:r>
      <w:r w:rsidR="0083542C">
        <w:rPr>
          <w:rFonts w:ascii="仿宋_GB2312" w:eastAsia="仿宋_GB2312" w:hAnsi="宋体" w:hint="eastAsia"/>
          <w:sz w:val="32"/>
          <w:szCs w:val="32"/>
        </w:rPr>
        <w:t>2015年</w:t>
      </w:r>
      <w:r w:rsidRPr="002F1114">
        <w:rPr>
          <w:rFonts w:ascii="仿宋_GB2312" w:eastAsia="仿宋_GB2312" w:hAnsi="宋体" w:hint="eastAsia"/>
          <w:sz w:val="32"/>
          <w:szCs w:val="32"/>
        </w:rPr>
        <w:t>，</w:t>
      </w:r>
      <w:r w:rsidR="00AF4419" w:rsidRPr="002F1114">
        <w:rPr>
          <w:rFonts w:ascii="仿宋_GB2312" w:eastAsia="仿宋_GB2312" w:hAnsi="宋体" w:hint="eastAsia"/>
          <w:sz w:val="32"/>
          <w:szCs w:val="32"/>
        </w:rPr>
        <w:t>学院现有各种教学仪器设备总值</w:t>
      </w:r>
      <w:r w:rsidR="0083542C">
        <w:rPr>
          <w:rFonts w:ascii="仿宋_GB2312" w:eastAsia="仿宋_GB2312" w:hAnsi="宋体" w:hint="eastAsia"/>
          <w:sz w:val="32"/>
          <w:szCs w:val="32"/>
        </w:rPr>
        <w:t>5799.9</w:t>
      </w:r>
      <w:r w:rsidR="00AF4419" w:rsidRPr="002F1114">
        <w:rPr>
          <w:rFonts w:ascii="仿宋_GB2312" w:eastAsia="仿宋_GB2312" w:hAnsi="宋体" w:hint="eastAsia"/>
          <w:sz w:val="32"/>
          <w:szCs w:val="32"/>
        </w:rPr>
        <w:t>万元，生均</w:t>
      </w:r>
      <w:r w:rsidR="003A30F5" w:rsidRPr="002F1114">
        <w:rPr>
          <w:rFonts w:ascii="仿宋_GB2312" w:eastAsia="仿宋_GB2312" w:hAnsi="宋体" w:hint="eastAsia"/>
          <w:sz w:val="32"/>
          <w:szCs w:val="32"/>
        </w:rPr>
        <w:t>7</w:t>
      </w:r>
      <w:r w:rsidR="0083542C">
        <w:rPr>
          <w:rFonts w:ascii="仿宋_GB2312" w:eastAsia="仿宋_GB2312" w:hAnsi="宋体" w:hint="eastAsia"/>
          <w:sz w:val="32"/>
          <w:szCs w:val="32"/>
        </w:rPr>
        <w:t>887</w:t>
      </w:r>
      <w:r w:rsidR="003A30F5" w:rsidRPr="002F1114">
        <w:rPr>
          <w:rFonts w:ascii="仿宋_GB2312" w:eastAsia="仿宋_GB2312" w:hAnsi="宋体" w:hint="eastAsia"/>
          <w:sz w:val="32"/>
          <w:szCs w:val="32"/>
        </w:rPr>
        <w:t>.</w:t>
      </w:r>
      <w:r w:rsidR="0083542C">
        <w:rPr>
          <w:rFonts w:ascii="仿宋_GB2312" w:eastAsia="仿宋_GB2312" w:hAnsi="宋体" w:hint="eastAsia"/>
          <w:sz w:val="32"/>
          <w:szCs w:val="32"/>
        </w:rPr>
        <w:t>8</w:t>
      </w:r>
      <w:r w:rsidR="003A30F5" w:rsidRPr="002F1114">
        <w:rPr>
          <w:rFonts w:ascii="仿宋_GB2312" w:eastAsia="仿宋_GB2312" w:hAnsi="宋体" w:hint="eastAsia"/>
          <w:sz w:val="32"/>
          <w:szCs w:val="32"/>
        </w:rPr>
        <w:t>元</w:t>
      </w:r>
      <w:r w:rsidR="004902B8">
        <w:rPr>
          <w:rFonts w:ascii="仿宋_GB2312" w:eastAsia="仿宋_GB2312" w:hAnsi="宋体" w:hint="eastAsia"/>
          <w:sz w:val="32"/>
          <w:szCs w:val="32"/>
        </w:rPr>
        <w:t>。</w:t>
      </w:r>
    </w:p>
    <w:p w:rsidR="00BD5E06" w:rsidRPr="002F1114" w:rsidRDefault="00B95C4D" w:rsidP="002F1114">
      <w:pPr>
        <w:ind w:firstLineChars="200" w:firstLine="640"/>
        <w:rPr>
          <w:rFonts w:ascii="仿宋_GB2312" w:eastAsia="仿宋_GB2312" w:hAnsi="宋体"/>
          <w:sz w:val="32"/>
          <w:szCs w:val="32"/>
        </w:rPr>
      </w:pPr>
      <w:r w:rsidRPr="002F1114">
        <w:rPr>
          <w:rFonts w:ascii="仿宋_GB2312" w:eastAsia="仿宋_GB2312" w:hAnsi="宋体" w:hint="eastAsia"/>
          <w:sz w:val="32"/>
          <w:szCs w:val="32"/>
        </w:rPr>
        <w:t>设备总值和生均设备值均得到大幅增长，校内实践教学条件明显改善，在提高技术技能人才培养质量的同时提高服务社会的能力</w:t>
      </w:r>
      <w:r>
        <w:rPr>
          <w:rFonts w:ascii="仿宋_GB2312" w:eastAsia="仿宋_GB2312" w:hAnsi="宋体" w:hint="eastAsia"/>
          <w:sz w:val="32"/>
          <w:szCs w:val="32"/>
        </w:rPr>
        <w:t>，</w:t>
      </w:r>
      <w:r w:rsidR="002F1114" w:rsidRPr="002F1114">
        <w:rPr>
          <w:rFonts w:ascii="仿宋_GB2312" w:eastAsia="仿宋_GB2312" w:hAnsi="宋体" w:hint="eastAsia"/>
          <w:sz w:val="32"/>
          <w:szCs w:val="32"/>
        </w:rPr>
        <w:t>确保全院学生生产实习和半年以上的顶岗实习及实验实训。</w:t>
      </w:r>
    </w:p>
    <w:p w:rsidR="00A27BB6" w:rsidRPr="00D4055F" w:rsidRDefault="00F82CCE" w:rsidP="003F6FD7">
      <w:pPr>
        <w:pStyle w:val="1"/>
        <w:rPr>
          <w:rFonts w:ascii="黑体" w:eastAsia="黑体" w:hAnsi="黑体"/>
          <w:sz w:val="32"/>
          <w:szCs w:val="32"/>
        </w:rPr>
      </w:pPr>
      <w:bookmarkStart w:id="3" w:name="_Toc463963589"/>
      <w:r w:rsidRPr="00D4055F">
        <w:rPr>
          <w:rFonts w:ascii="黑体" w:eastAsia="黑体" w:hAnsi="黑体" w:hint="eastAsia"/>
          <w:sz w:val="32"/>
          <w:szCs w:val="32"/>
        </w:rPr>
        <w:t>（三）</w:t>
      </w:r>
      <w:r w:rsidR="009350AE" w:rsidRPr="00D4055F">
        <w:rPr>
          <w:rFonts w:ascii="黑体" w:eastAsia="黑体" w:hAnsi="黑体" w:hint="eastAsia"/>
          <w:sz w:val="32"/>
          <w:szCs w:val="32"/>
        </w:rPr>
        <w:t>抢抓机遇，</w:t>
      </w:r>
      <w:r w:rsidR="00A27BB6" w:rsidRPr="00D4055F">
        <w:rPr>
          <w:rFonts w:ascii="黑体" w:eastAsia="黑体" w:hAnsi="黑体" w:hint="eastAsia"/>
          <w:sz w:val="32"/>
          <w:szCs w:val="32"/>
        </w:rPr>
        <w:t>生均教学及辅助、行政办公用房面积</w:t>
      </w:r>
      <w:r w:rsidR="00E107E0" w:rsidRPr="00D4055F">
        <w:rPr>
          <w:rFonts w:ascii="黑体" w:eastAsia="黑体" w:hAnsi="黑体" w:hint="eastAsia"/>
          <w:sz w:val="32"/>
          <w:szCs w:val="32"/>
        </w:rPr>
        <w:t>得到提高</w:t>
      </w:r>
      <w:bookmarkEnd w:id="3"/>
    </w:p>
    <w:p w:rsidR="008B421D" w:rsidRDefault="008B421D" w:rsidP="008B421D">
      <w:pPr>
        <w:ind w:firstLineChars="200" w:firstLine="640"/>
        <w:rPr>
          <w:rFonts w:ascii="仿宋_GB2312" w:eastAsia="仿宋_GB2312"/>
          <w:sz w:val="32"/>
          <w:szCs w:val="32"/>
        </w:rPr>
      </w:pPr>
      <w:r>
        <w:rPr>
          <w:rFonts w:ascii="仿宋_GB2312" w:eastAsia="仿宋_GB2312" w:hint="eastAsia"/>
          <w:sz w:val="32"/>
          <w:szCs w:val="32"/>
        </w:rPr>
        <w:t>学院</w:t>
      </w:r>
      <w:r w:rsidR="009350AE">
        <w:rPr>
          <w:rFonts w:ascii="仿宋_GB2312" w:eastAsia="仿宋_GB2312" w:hint="eastAsia"/>
          <w:sz w:val="32"/>
          <w:szCs w:val="32"/>
        </w:rPr>
        <w:t>抓住机遇，</w:t>
      </w:r>
      <w:r w:rsidR="002F1114">
        <w:rPr>
          <w:rFonts w:ascii="仿宋_GB2312" w:eastAsia="仿宋_GB2312" w:hint="eastAsia"/>
          <w:sz w:val="32"/>
          <w:szCs w:val="32"/>
        </w:rPr>
        <w:t>践行《普通高等学校基本办学条件指标（试行）》，</w:t>
      </w:r>
      <w:r w:rsidR="009350AE">
        <w:rPr>
          <w:rFonts w:ascii="仿宋_GB2312" w:eastAsia="仿宋_GB2312" w:hint="eastAsia"/>
          <w:sz w:val="32"/>
          <w:szCs w:val="32"/>
        </w:rPr>
        <w:t>全面完成新校区建设。在国家和广元市政府的大力扶持下，学校</w:t>
      </w:r>
      <w:r>
        <w:rPr>
          <w:rFonts w:ascii="仿宋_GB2312" w:eastAsia="仿宋_GB2312" w:hint="eastAsia"/>
          <w:sz w:val="32"/>
          <w:szCs w:val="32"/>
        </w:rPr>
        <w:t>现有学生宿舍10栋，建筑面积5.22万平方米，均为6人间，教学及辅助、行政办公用房面积为19.45万平方米，生均</w:t>
      </w:r>
      <w:r w:rsidR="00B416E8">
        <w:rPr>
          <w:rFonts w:ascii="仿宋_GB2312" w:eastAsia="仿宋_GB2312" w:hint="eastAsia"/>
          <w:sz w:val="32"/>
          <w:szCs w:val="32"/>
        </w:rPr>
        <w:t>26.45</w:t>
      </w:r>
      <w:r>
        <w:rPr>
          <w:rFonts w:ascii="仿宋_GB2312" w:eastAsia="仿宋_GB2312" w:hint="eastAsia"/>
          <w:sz w:val="32"/>
          <w:szCs w:val="32"/>
        </w:rPr>
        <w:t>平方米。</w:t>
      </w:r>
    </w:p>
    <w:p w:rsidR="00E107E0" w:rsidRPr="00E107E0" w:rsidRDefault="00E107E0" w:rsidP="00E107E0">
      <w:pPr>
        <w:ind w:firstLineChars="200" w:firstLine="640"/>
        <w:rPr>
          <w:rFonts w:ascii="仿宋_GB2312" w:eastAsia="仿宋_GB2312"/>
          <w:sz w:val="32"/>
          <w:szCs w:val="32"/>
        </w:rPr>
      </w:pPr>
      <w:r>
        <w:rPr>
          <w:rFonts w:ascii="仿宋_GB2312" w:eastAsia="仿宋_GB2312" w:hint="eastAsia"/>
          <w:sz w:val="32"/>
          <w:szCs w:val="32"/>
        </w:rPr>
        <w:t>2011年广元市政府决定建设创业孵化园，学院审时度势，</w:t>
      </w:r>
      <w:r>
        <w:rPr>
          <w:rFonts w:ascii="仿宋_GB2312" w:eastAsia="仿宋_GB2312" w:hint="eastAsia"/>
          <w:sz w:val="32"/>
          <w:szCs w:val="32"/>
        </w:rPr>
        <w:lastRenderedPageBreak/>
        <w:t>果断决定，争取市政府投资</w:t>
      </w:r>
      <w:r w:rsidRPr="00E107E0">
        <w:rPr>
          <w:rFonts w:ascii="仿宋_GB2312" w:eastAsia="仿宋_GB2312"/>
          <w:sz w:val="32"/>
          <w:szCs w:val="32"/>
        </w:rPr>
        <w:t>326.77</w:t>
      </w:r>
      <w:r w:rsidRPr="00E107E0">
        <w:rPr>
          <w:rFonts w:ascii="仿宋_GB2312" w:eastAsia="仿宋_GB2312" w:hint="eastAsia"/>
          <w:sz w:val="32"/>
          <w:szCs w:val="32"/>
        </w:rPr>
        <w:t>万元，共建创业孵化园。充分发挥学院的专业、技术优势和政府的政策、管理优势，对创新创业苗圃培育中具有市场潜力的项目进行种子孵化。</w:t>
      </w:r>
    </w:p>
    <w:p w:rsidR="00A27BB6" w:rsidRPr="00D4055F" w:rsidRDefault="00F82CCE" w:rsidP="003F6FD7">
      <w:pPr>
        <w:pStyle w:val="1"/>
        <w:rPr>
          <w:rFonts w:ascii="黑体" w:eastAsia="黑体" w:hAnsi="黑体"/>
          <w:sz w:val="32"/>
          <w:szCs w:val="32"/>
        </w:rPr>
      </w:pPr>
      <w:bookmarkStart w:id="4" w:name="_Toc463963590"/>
      <w:r w:rsidRPr="00D4055F">
        <w:rPr>
          <w:rFonts w:ascii="黑体" w:eastAsia="黑体" w:hAnsi="黑体" w:hint="eastAsia"/>
          <w:sz w:val="32"/>
          <w:szCs w:val="32"/>
        </w:rPr>
        <w:t>（四）</w:t>
      </w:r>
      <w:r w:rsidR="00B95C4D" w:rsidRPr="00D4055F">
        <w:rPr>
          <w:rFonts w:ascii="黑体" w:eastAsia="黑体" w:hAnsi="黑体" w:hint="eastAsia"/>
          <w:sz w:val="32"/>
          <w:szCs w:val="32"/>
        </w:rPr>
        <w:t>强化教育信息化建设，开发教学资源</w:t>
      </w:r>
      <w:bookmarkEnd w:id="4"/>
    </w:p>
    <w:p w:rsidR="008B421D" w:rsidRDefault="008B421D" w:rsidP="00BE70BF">
      <w:pPr>
        <w:ind w:firstLineChars="200" w:firstLine="640"/>
        <w:rPr>
          <w:rFonts w:ascii="仿宋_GB2312" w:eastAsia="仿宋_GB2312"/>
          <w:sz w:val="32"/>
          <w:szCs w:val="32"/>
        </w:rPr>
      </w:pPr>
      <w:r>
        <w:rPr>
          <w:rFonts w:ascii="仿宋_GB2312" w:eastAsia="仿宋_GB2312" w:hint="eastAsia"/>
          <w:sz w:val="32"/>
          <w:szCs w:val="32"/>
        </w:rPr>
        <w:t>学院高度重视信息化教学条件的改善，</w:t>
      </w:r>
      <w:r w:rsidR="00C03F96" w:rsidRPr="00C03F96">
        <w:rPr>
          <w:rFonts w:ascii="仿宋_GB2312" w:eastAsia="仿宋_GB2312" w:hAnsi="Calibri" w:cs="Times New Roman" w:hint="eastAsia"/>
          <w:sz w:val="32"/>
          <w:szCs w:val="32"/>
        </w:rPr>
        <w:t>与中国电信广元分公司校企合作，采用先进的</w:t>
      </w:r>
      <w:r w:rsidR="00C03F96" w:rsidRPr="00C03F96">
        <w:rPr>
          <w:rFonts w:ascii="仿宋_GB2312" w:eastAsia="仿宋_GB2312" w:hAnsi="Calibri" w:cs="Times New Roman"/>
          <w:sz w:val="32"/>
          <w:szCs w:val="32"/>
        </w:rPr>
        <w:t>SDH</w:t>
      </w:r>
      <w:r w:rsidR="00C03F96" w:rsidRPr="00C03F96">
        <w:rPr>
          <w:rFonts w:ascii="仿宋_GB2312" w:eastAsia="仿宋_GB2312" w:hAnsi="Calibri" w:cs="Times New Roman" w:hint="eastAsia"/>
          <w:sz w:val="32"/>
          <w:szCs w:val="32"/>
        </w:rPr>
        <w:t>、光网络等通信技术共同完成机房建设，同时将学院中心机房建成以广元电信重要分支综合接入局站，并覆盖广元市教育园区所有及周边党政企事业单位、金融、小区等用户的电信级全业务运营、支撑网络系统，成为辐射教育园区的综合通信运营中心</w:t>
      </w:r>
      <w:r w:rsidR="00C03F96" w:rsidRPr="00C03F96">
        <w:rPr>
          <w:rFonts w:ascii="仿宋_GB2312" w:eastAsia="仿宋_GB2312" w:hint="eastAsia"/>
          <w:sz w:val="32"/>
          <w:szCs w:val="32"/>
        </w:rPr>
        <w:t>。</w:t>
      </w:r>
      <w:r>
        <w:rPr>
          <w:rFonts w:ascii="仿宋_GB2312" w:eastAsia="仿宋_GB2312" w:hint="eastAsia"/>
          <w:sz w:val="32"/>
          <w:szCs w:val="32"/>
        </w:rPr>
        <w:t>目前校园介入互联网带宽3000Mbps,校园网主干最大宽带1000</w:t>
      </w:r>
      <w:r w:rsidRPr="008B421D">
        <w:rPr>
          <w:rFonts w:ascii="仿宋_GB2312" w:eastAsia="仿宋_GB2312" w:hint="eastAsia"/>
          <w:sz w:val="32"/>
          <w:szCs w:val="32"/>
        </w:rPr>
        <w:t xml:space="preserve"> </w:t>
      </w:r>
      <w:r>
        <w:rPr>
          <w:rFonts w:ascii="仿宋_GB2312" w:eastAsia="仿宋_GB2312" w:hint="eastAsia"/>
          <w:sz w:val="32"/>
          <w:szCs w:val="32"/>
        </w:rPr>
        <w:t>Mbps</w:t>
      </w:r>
      <w:r w:rsidR="001B4504">
        <w:rPr>
          <w:rFonts w:ascii="仿宋_GB2312" w:eastAsia="仿宋_GB2312" w:hint="eastAsia"/>
          <w:sz w:val="32"/>
          <w:szCs w:val="32"/>
        </w:rPr>
        <w:t>，教学用终端（计算机）2237台，</w:t>
      </w:r>
      <w:r w:rsidR="002E753D">
        <w:rPr>
          <w:rFonts w:ascii="仿宋_GB2312" w:eastAsia="仿宋_GB2312" w:hint="eastAsia"/>
          <w:sz w:val="32"/>
          <w:szCs w:val="32"/>
        </w:rPr>
        <w:t>每百名学生拥有30台。</w:t>
      </w:r>
      <w:r w:rsidR="001B4504">
        <w:rPr>
          <w:rFonts w:ascii="仿宋_GB2312" w:eastAsia="仿宋_GB2312" w:hint="eastAsia"/>
          <w:sz w:val="32"/>
          <w:szCs w:val="32"/>
        </w:rPr>
        <w:t>网络信息点12800个，所有教室均安装电脑、投影仪等设备。</w:t>
      </w:r>
      <w:r w:rsidR="002E753D">
        <w:rPr>
          <w:rFonts w:ascii="仿宋_GB2312" w:eastAsia="仿宋_GB2312" w:hint="eastAsia"/>
          <w:sz w:val="32"/>
          <w:szCs w:val="32"/>
        </w:rPr>
        <w:t>学院无线网全员覆盖，每位师生皆有校园一卡通</w:t>
      </w:r>
      <w:r w:rsidR="00BE70BF">
        <w:rPr>
          <w:rFonts w:ascii="仿宋_GB2312" w:eastAsia="仿宋_GB2312" w:hint="eastAsia"/>
          <w:sz w:val="32"/>
          <w:szCs w:val="32"/>
        </w:rPr>
        <w:t>，能满足师生校内就餐、图书借阅、校内购物、上机上网，系部老师还能进行实训管理、住宿管理、学籍管理等</w:t>
      </w:r>
      <w:r w:rsidR="002E753D">
        <w:rPr>
          <w:rFonts w:ascii="仿宋_GB2312" w:eastAsia="仿宋_GB2312" w:hint="eastAsia"/>
          <w:sz w:val="32"/>
          <w:szCs w:val="32"/>
        </w:rPr>
        <w:t>。现有19000GB数字资源，上网课程130门</w:t>
      </w:r>
      <w:r w:rsidR="00C0105B">
        <w:rPr>
          <w:rFonts w:ascii="仿宋_GB2312" w:eastAsia="仿宋_GB2312" w:hint="eastAsia"/>
          <w:sz w:val="32"/>
          <w:szCs w:val="32"/>
        </w:rPr>
        <w:t>，给学生提供了多媒体课件、网上答疑、网上作业、交流讨论</w:t>
      </w:r>
      <w:r w:rsidR="00BE70BF">
        <w:rPr>
          <w:rFonts w:ascii="仿宋_GB2312" w:eastAsia="仿宋_GB2312" w:hint="eastAsia"/>
          <w:sz w:val="32"/>
          <w:szCs w:val="32"/>
        </w:rPr>
        <w:t>。</w:t>
      </w:r>
    </w:p>
    <w:p w:rsidR="00BE70BF" w:rsidRPr="008B421D" w:rsidRDefault="00BE70BF" w:rsidP="00BE70BF">
      <w:pPr>
        <w:ind w:firstLineChars="200" w:firstLine="640"/>
        <w:rPr>
          <w:rFonts w:ascii="仿宋_GB2312" w:eastAsia="仿宋_GB2312"/>
          <w:sz w:val="32"/>
          <w:szCs w:val="32"/>
        </w:rPr>
      </w:pPr>
      <w:r>
        <w:rPr>
          <w:rFonts w:ascii="仿宋_GB2312" w:eastAsia="仿宋_GB2312" w:hint="eastAsia"/>
          <w:sz w:val="32"/>
          <w:szCs w:val="32"/>
        </w:rPr>
        <w:t>学院相关部门能借助于信息化手段完成行政办公管理、教务教学管理、招生就业管理、学生管理、顶岗实习管理、教学质量管理，建有网络课程及教学系统、教学资源库系统、</w:t>
      </w:r>
      <w:r>
        <w:rPr>
          <w:rFonts w:ascii="仿宋_GB2312" w:eastAsia="仿宋_GB2312" w:hint="eastAsia"/>
          <w:sz w:val="32"/>
          <w:szCs w:val="32"/>
        </w:rPr>
        <w:lastRenderedPageBreak/>
        <w:t>课堂及实训教学系统、数据管理系统、人人通空间、校园门户系统、网络及信息安全系统等。</w:t>
      </w:r>
    </w:p>
    <w:p w:rsidR="004041C9" w:rsidRPr="00D4055F" w:rsidRDefault="00F82CCE" w:rsidP="003F6FD7">
      <w:pPr>
        <w:pStyle w:val="1"/>
        <w:rPr>
          <w:rFonts w:ascii="黑体" w:eastAsia="黑体" w:hAnsi="黑体"/>
          <w:sz w:val="32"/>
          <w:szCs w:val="32"/>
        </w:rPr>
      </w:pPr>
      <w:bookmarkStart w:id="5" w:name="_Toc463963591"/>
      <w:r w:rsidRPr="00D4055F">
        <w:rPr>
          <w:rFonts w:ascii="黑体" w:eastAsia="黑体" w:hAnsi="黑体" w:hint="eastAsia"/>
          <w:sz w:val="32"/>
          <w:szCs w:val="32"/>
        </w:rPr>
        <w:t>（五）</w:t>
      </w:r>
      <w:r w:rsidR="00E107E0" w:rsidRPr="00D4055F">
        <w:rPr>
          <w:rFonts w:ascii="黑体" w:eastAsia="黑体" w:hAnsi="黑体" w:hint="eastAsia"/>
          <w:sz w:val="32"/>
          <w:szCs w:val="32"/>
        </w:rPr>
        <w:t>共建共享，</w:t>
      </w:r>
      <w:r w:rsidR="004041C9" w:rsidRPr="00D4055F">
        <w:rPr>
          <w:rFonts w:ascii="黑体" w:eastAsia="黑体" w:hAnsi="黑体" w:hint="eastAsia"/>
          <w:sz w:val="32"/>
          <w:szCs w:val="32"/>
        </w:rPr>
        <w:t>生均校内实践教学工位数</w:t>
      </w:r>
      <w:r w:rsidR="00E107E0" w:rsidRPr="00D4055F">
        <w:rPr>
          <w:rFonts w:ascii="黑体" w:eastAsia="黑体" w:hAnsi="黑体" w:hint="eastAsia"/>
          <w:sz w:val="32"/>
          <w:szCs w:val="32"/>
        </w:rPr>
        <w:t>较大改善</w:t>
      </w:r>
      <w:bookmarkEnd w:id="5"/>
    </w:p>
    <w:p w:rsidR="002C5B63" w:rsidRPr="002C5B63" w:rsidRDefault="00B416E8" w:rsidP="002C5B63">
      <w:pPr>
        <w:ind w:firstLineChars="200" w:firstLine="640"/>
        <w:rPr>
          <w:rFonts w:ascii="仿宋_GB2312" w:eastAsia="仿宋_GB2312"/>
          <w:sz w:val="32"/>
          <w:szCs w:val="32"/>
        </w:rPr>
      </w:pPr>
      <w:r>
        <w:rPr>
          <w:rFonts w:ascii="仿宋_GB2312" w:eastAsia="仿宋_GB2312" w:hint="eastAsia"/>
          <w:sz w:val="32"/>
          <w:szCs w:val="32"/>
        </w:rPr>
        <w:t xml:space="preserve">   </w:t>
      </w:r>
      <w:r w:rsidR="002C5B63" w:rsidRPr="002C5B63">
        <w:rPr>
          <w:rFonts w:ascii="仿宋_GB2312" w:eastAsia="仿宋_GB2312" w:hint="eastAsia"/>
          <w:sz w:val="32"/>
          <w:szCs w:val="32"/>
        </w:rPr>
        <w:t>以满足教学、生产、技能培训、科研和职业技能鉴定一体化功能为目标，依托校企合作平台，通过专业建设委员会聘请行业、企业技术骨干和专家参与各专业校内实训基地建设，实现校企共同规划、共同建设，环境建设按照企业真实环境布置，实训基地设备以企业中实际使用的先进设备为标准，促进教学过程与生产过程的真正对接。</w:t>
      </w:r>
    </w:p>
    <w:p w:rsidR="001B4504" w:rsidRDefault="002C5B63" w:rsidP="002C5B63">
      <w:pPr>
        <w:ind w:firstLineChars="200" w:firstLine="640"/>
        <w:rPr>
          <w:rFonts w:ascii="仿宋_GB2312" w:eastAsia="仿宋_GB2312"/>
          <w:sz w:val="32"/>
          <w:szCs w:val="32"/>
        </w:rPr>
      </w:pPr>
      <w:r>
        <w:rPr>
          <w:rFonts w:ascii="仿宋_GB2312" w:eastAsia="仿宋_GB2312" w:hint="eastAsia"/>
          <w:sz w:val="32"/>
          <w:szCs w:val="32"/>
        </w:rPr>
        <w:t>校企共建</w:t>
      </w:r>
      <w:r w:rsidR="001B4504">
        <w:rPr>
          <w:rFonts w:ascii="仿宋_GB2312" w:eastAsia="仿宋_GB2312" w:hint="eastAsia"/>
          <w:sz w:val="32"/>
          <w:szCs w:val="32"/>
        </w:rPr>
        <w:t>校外实习基地122个；校内实训楼6栋，建筑面积</w:t>
      </w:r>
      <w:r w:rsidR="002E753D">
        <w:rPr>
          <w:rFonts w:ascii="仿宋_GB2312" w:eastAsia="仿宋_GB2312" w:hint="eastAsia"/>
          <w:sz w:val="32"/>
          <w:szCs w:val="32"/>
        </w:rPr>
        <w:t>2.9</w:t>
      </w:r>
      <w:r w:rsidR="001B4504">
        <w:rPr>
          <w:rFonts w:ascii="仿宋_GB2312" w:eastAsia="仿宋_GB2312" w:hint="eastAsia"/>
          <w:sz w:val="32"/>
          <w:szCs w:val="32"/>
        </w:rPr>
        <w:t>万平方米。有联想、模具制造技术、软件技术等</w:t>
      </w:r>
      <w:r w:rsidR="00B416E8">
        <w:rPr>
          <w:rFonts w:ascii="仿宋_GB2312" w:eastAsia="仿宋_GB2312" w:hint="eastAsia"/>
          <w:sz w:val="32"/>
          <w:szCs w:val="32"/>
        </w:rPr>
        <w:t>校内</w:t>
      </w:r>
      <w:r w:rsidR="001B4504">
        <w:rPr>
          <w:rFonts w:ascii="仿宋_GB2312" w:eastAsia="仿宋_GB2312" w:hint="eastAsia"/>
          <w:sz w:val="32"/>
          <w:szCs w:val="32"/>
        </w:rPr>
        <w:t>实训基地25</w:t>
      </w:r>
      <w:r w:rsidR="00B416E8">
        <w:rPr>
          <w:rFonts w:ascii="仿宋_GB2312" w:eastAsia="仿宋_GB2312" w:hint="eastAsia"/>
          <w:sz w:val="32"/>
          <w:szCs w:val="32"/>
        </w:rPr>
        <w:t>个</w:t>
      </w:r>
      <w:r w:rsidR="001B4504">
        <w:rPr>
          <w:rFonts w:ascii="仿宋_GB2312" w:eastAsia="仿宋_GB2312" w:hint="eastAsia"/>
          <w:sz w:val="32"/>
          <w:szCs w:val="32"/>
        </w:rPr>
        <w:t>，</w:t>
      </w:r>
      <w:r w:rsidR="00B416E8">
        <w:rPr>
          <w:rFonts w:ascii="仿宋_GB2312" w:eastAsia="仿宋_GB2312" w:hint="eastAsia"/>
          <w:sz w:val="32"/>
          <w:szCs w:val="32"/>
        </w:rPr>
        <w:t>校外实训基地122个</w:t>
      </w:r>
      <w:r w:rsidR="002E753D">
        <w:rPr>
          <w:rFonts w:ascii="仿宋_GB2312" w:eastAsia="仿宋_GB2312" w:hint="eastAsia"/>
          <w:sz w:val="32"/>
          <w:szCs w:val="32"/>
        </w:rPr>
        <w:t>。</w:t>
      </w:r>
      <w:r w:rsidR="0083542C">
        <w:rPr>
          <w:rFonts w:ascii="仿宋_GB2312" w:eastAsia="仿宋_GB2312" w:hint="eastAsia"/>
          <w:sz w:val="32"/>
          <w:szCs w:val="32"/>
        </w:rPr>
        <w:t>2015年度接待学生实习（含顶岗实习）4538人次，接待半年顶岗实习学生人数1276人，接收学生就业人数978人。</w:t>
      </w:r>
      <w:r w:rsidR="002E753D">
        <w:rPr>
          <w:rFonts w:ascii="仿宋_GB2312" w:eastAsia="仿宋_GB2312" w:hint="eastAsia"/>
          <w:sz w:val="32"/>
          <w:szCs w:val="32"/>
        </w:rPr>
        <w:t>实训室有实践教学工位数3122个。生均0.42个。</w:t>
      </w:r>
    </w:p>
    <w:p w:rsidR="002C5B63" w:rsidRPr="001B4504" w:rsidRDefault="002C5B63" w:rsidP="002C5B63">
      <w:pPr>
        <w:ind w:firstLineChars="200" w:firstLine="640"/>
        <w:rPr>
          <w:rFonts w:ascii="仿宋_GB2312" w:eastAsia="仿宋_GB2312"/>
          <w:sz w:val="32"/>
          <w:szCs w:val="32"/>
        </w:rPr>
      </w:pPr>
      <w:r w:rsidRPr="002C5B63">
        <w:rPr>
          <w:rFonts w:ascii="仿宋_GB2312" w:eastAsia="仿宋_GB2312" w:hint="eastAsia"/>
          <w:sz w:val="32"/>
          <w:szCs w:val="32"/>
        </w:rPr>
        <w:t>经过学院和企业的共同参与，校内实践教学条件明显改善，在提高技术技能人才培养质量的同时提高服务社会的能力。</w:t>
      </w:r>
    </w:p>
    <w:p w:rsidR="00A27BB6" w:rsidRPr="00D4055F" w:rsidRDefault="00A27BB6" w:rsidP="003F6FD7">
      <w:pPr>
        <w:pStyle w:val="1"/>
        <w:rPr>
          <w:rFonts w:ascii="黑体" w:eastAsia="黑体" w:hAnsi="黑体"/>
          <w:sz w:val="32"/>
          <w:szCs w:val="32"/>
        </w:rPr>
      </w:pPr>
      <w:bookmarkStart w:id="6" w:name="_Toc463963592"/>
      <w:r w:rsidRPr="00D4055F">
        <w:rPr>
          <w:rFonts w:ascii="黑体" w:eastAsia="黑体" w:hAnsi="黑体" w:hint="eastAsia"/>
          <w:sz w:val="32"/>
          <w:szCs w:val="32"/>
        </w:rPr>
        <w:lastRenderedPageBreak/>
        <w:t>二、</w:t>
      </w:r>
      <w:r w:rsidR="00B95C4D" w:rsidRPr="00D4055F">
        <w:rPr>
          <w:rFonts w:ascii="黑体" w:eastAsia="黑体" w:hAnsi="黑体" w:hint="eastAsia"/>
          <w:sz w:val="32"/>
          <w:szCs w:val="32"/>
        </w:rPr>
        <w:t>坚持“</w:t>
      </w:r>
      <w:r w:rsidR="002C14AC" w:rsidRPr="00D4055F">
        <w:rPr>
          <w:rFonts w:ascii="黑体" w:eastAsia="黑体" w:hAnsi="黑体" w:hint="eastAsia"/>
          <w:sz w:val="32"/>
          <w:szCs w:val="32"/>
        </w:rPr>
        <w:t>引培并举</w:t>
      </w:r>
      <w:r w:rsidR="00B95C4D" w:rsidRPr="00D4055F">
        <w:rPr>
          <w:rFonts w:ascii="黑体" w:eastAsia="黑体" w:hAnsi="黑体" w:hint="eastAsia"/>
          <w:sz w:val="32"/>
          <w:szCs w:val="32"/>
        </w:rPr>
        <w:t>”，打造“双师型”教学团队</w:t>
      </w:r>
      <w:bookmarkEnd w:id="6"/>
    </w:p>
    <w:p w:rsidR="00A65805" w:rsidRDefault="002C14AC" w:rsidP="00B6792E">
      <w:pPr>
        <w:pStyle w:val="Default"/>
        <w:ind w:firstLineChars="200" w:firstLine="640"/>
        <w:rPr>
          <w:rFonts w:ascii="仿宋_GB2312" w:eastAsia="仿宋_GB2312" w:hAnsiTheme="minorHAnsi" w:cstheme="minorBidi"/>
          <w:color w:val="auto"/>
          <w:sz w:val="32"/>
          <w:szCs w:val="32"/>
        </w:rPr>
      </w:pPr>
      <w:r>
        <w:rPr>
          <w:rFonts w:ascii="仿宋_GB2312" w:eastAsia="仿宋_GB2312" w:hint="eastAsia"/>
          <w:sz w:val="32"/>
          <w:szCs w:val="32"/>
        </w:rPr>
        <w:t>学院高度重视师资队伍建设，坚持“引培并举”原则，实施高层次人才培养工程</w:t>
      </w:r>
      <w:r w:rsidRPr="007067BE">
        <w:rPr>
          <w:rFonts w:ascii="仿宋_GB2312" w:eastAsia="仿宋_GB2312" w:hint="eastAsia"/>
          <w:sz w:val="32"/>
          <w:szCs w:val="32"/>
        </w:rPr>
        <w:t>，强化师资培训，师资队伍水平提升明显。</w:t>
      </w:r>
    </w:p>
    <w:p w:rsidR="000F120F" w:rsidRDefault="000F120F" w:rsidP="00B6792E">
      <w:pPr>
        <w:pStyle w:val="Default"/>
        <w:ind w:firstLineChars="200" w:firstLine="640"/>
        <w:rPr>
          <w:rFonts w:ascii="仿宋_GB2312" w:eastAsia="仿宋_GB2312" w:hAnsiTheme="minorHAnsi" w:cstheme="minorBidi"/>
          <w:color w:val="auto"/>
          <w:sz w:val="32"/>
          <w:szCs w:val="32"/>
        </w:rPr>
      </w:pPr>
      <w:r>
        <w:rPr>
          <w:rFonts w:ascii="仿宋_GB2312" w:eastAsia="仿宋_GB2312" w:hAnsiTheme="minorHAnsi" w:cstheme="minorBidi" w:hint="eastAsia"/>
          <w:color w:val="auto"/>
          <w:sz w:val="32"/>
          <w:szCs w:val="32"/>
        </w:rPr>
        <w:t>为让学生较多了解企业生产经验，学校新聘221名企业兼职教师，并加强对兼职教师的管理，发挥兼职教师实践教学的特长，让兼职教师参与学校专业建设、教学改革、人才培养工作，与学校老师共同进行精品资源共享课程建设，参与专业人才培养方案的制订、课程教学大纲和实训指导书的编写、课程设计与开发、实践教学、实习实训基地建设，为学校人才培养工作作出了巨大的贡献。</w:t>
      </w:r>
    </w:p>
    <w:p w:rsidR="00B95C4D" w:rsidRDefault="00244D9C" w:rsidP="00B6792E">
      <w:pPr>
        <w:pStyle w:val="Default"/>
        <w:ind w:firstLineChars="200" w:firstLine="640"/>
        <w:rPr>
          <w:rFonts w:ascii="仿宋_GB2312" w:eastAsia="仿宋_GB2312" w:hAnsiTheme="minorHAnsi" w:cstheme="minorBidi"/>
          <w:color w:val="auto"/>
          <w:sz w:val="32"/>
          <w:szCs w:val="32"/>
        </w:rPr>
      </w:pPr>
      <w:r w:rsidRPr="00244D9C">
        <w:rPr>
          <w:rFonts w:ascii="仿宋_GB2312" w:eastAsia="仿宋_GB2312" w:hAnsiTheme="minorHAnsi" w:cstheme="minorBidi"/>
          <w:color w:val="auto"/>
          <w:sz w:val="32"/>
          <w:szCs w:val="32"/>
        </w:rPr>
        <w:t>培养</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双证</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人才，必然要求有</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双师型</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的教师。可以说，</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双师型</w:t>
      </w:r>
      <w:r w:rsidRPr="00244D9C">
        <w:rPr>
          <w:rFonts w:ascii="仿宋_GB2312" w:eastAsia="仿宋_GB2312" w:hAnsiTheme="minorHAnsi" w:cstheme="minorBidi"/>
          <w:color w:val="auto"/>
          <w:sz w:val="32"/>
          <w:szCs w:val="32"/>
        </w:rPr>
        <w:t>”</w:t>
      </w:r>
      <w:r w:rsidRPr="00244D9C">
        <w:rPr>
          <w:rFonts w:ascii="仿宋_GB2312" w:eastAsia="仿宋_GB2312" w:hAnsiTheme="minorHAnsi" w:cstheme="minorBidi"/>
          <w:color w:val="auto"/>
          <w:sz w:val="32"/>
          <w:szCs w:val="32"/>
        </w:rPr>
        <w:t>教师队伍建设是高等职业教育改革和发展的根本。</w:t>
      </w:r>
      <w:r w:rsidR="00B6792E" w:rsidRPr="007067BE">
        <w:rPr>
          <w:rFonts w:ascii="仿宋_GB2312" w:eastAsia="仿宋_GB2312" w:hAnsiTheme="minorHAnsi" w:cstheme="minorBidi" w:hint="eastAsia"/>
          <w:color w:val="auto"/>
          <w:sz w:val="32"/>
          <w:szCs w:val="32"/>
        </w:rPr>
        <w:t>学院始终牢牢抓住师资队伍建设这个关键环节，树立“全方位、开放式”建设理念，确立“专兼结合、双师结构”目标，建立“校企共建、分配激励”机制，构建“双方联动，双岗交替，双向培养”模式</w:t>
      </w:r>
      <w:r w:rsidR="00B95C4D">
        <w:rPr>
          <w:rFonts w:ascii="仿宋_GB2312" w:eastAsia="仿宋_GB2312" w:hAnsiTheme="minorHAnsi" w:cstheme="minorBidi" w:hint="eastAsia"/>
          <w:color w:val="auto"/>
          <w:sz w:val="32"/>
          <w:szCs w:val="32"/>
        </w:rPr>
        <w:t>。</w:t>
      </w:r>
    </w:p>
    <w:p w:rsidR="00B6792E" w:rsidRPr="00D4055F" w:rsidRDefault="00F82CCE" w:rsidP="003F6FD7">
      <w:pPr>
        <w:pStyle w:val="1"/>
        <w:rPr>
          <w:rFonts w:ascii="黑体" w:eastAsia="黑体" w:hAnsi="黑体"/>
          <w:sz w:val="32"/>
          <w:szCs w:val="32"/>
        </w:rPr>
      </w:pPr>
      <w:bookmarkStart w:id="7" w:name="_Toc463963593"/>
      <w:r w:rsidRPr="00D4055F">
        <w:rPr>
          <w:rFonts w:ascii="黑体" w:eastAsia="黑体" w:hAnsi="黑体" w:hint="eastAsia"/>
          <w:sz w:val="32"/>
          <w:szCs w:val="32"/>
        </w:rPr>
        <w:t>（一）</w:t>
      </w:r>
      <w:r w:rsidR="00A65805" w:rsidRPr="00D4055F">
        <w:rPr>
          <w:rFonts w:ascii="黑体" w:eastAsia="黑体" w:hAnsi="黑体" w:hint="eastAsia"/>
          <w:sz w:val="32"/>
          <w:szCs w:val="32"/>
        </w:rPr>
        <w:t>“</w:t>
      </w:r>
      <w:r w:rsidR="002C14AC" w:rsidRPr="00D4055F">
        <w:rPr>
          <w:rFonts w:ascii="黑体" w:eastAsia="黑体" w:hAnsi="黑体" w:hint="eastAsia"/>
          <w:sz w:val="32"/>
          <w:szCs w:val="32"/>
        </w:rPr>
        <w:t>专兼结合</w:t>
      </w:r>
      <w:r w:rsidR="00A65805" w:rsidRPr="00D4055F">
        <w:rPr>
          <w:rFonts w:ascii="黑体" w:eastAsia="黑体" w:hAnsi="黑体" w:hint="eastAsia"/>
          <w:sz w:val="32"/>
          <w:szCs w:val="32"/>
        </w:rPr>
        <w:t>”，生师比创新高</w:t>
      </w:r>
      <w:bookmarkEnd w:id="7"/>
    </w:p>
    <w:p w:rsidR="00A27BB6" w:rsidRPr="002C5B63" w:rsidRDefault="002C14AC" w:rsidP="002C5B63">
      <w:pPr>
        <w:pStyle w:val="Default"/>
        <w:ind w:firstLineChars="200" w:firstLine="640"/>
        <w:rPr>
          <w:rFonts w:ascii="仿宋_GB2312" w:eastAsia="仿宋_GB2312" w:hAnsiTheme="minorHAnsi" w:cstheme="minorBidi"/>
          <w:color w:val="auto"/>
          <w:sz w:val="32"/>
          <w:szCs w:val="32"/>
        </w:rPr>
      </w:pPr>
      <w:r w:rsidRPr="002C5B63">
        <w:rPr>
          <w:rFonts w:ascii="仿宋_GB2312" w:eastAsia="仿宋_GB2312" w:hAnsiTheme="minorHAnsi" w:cstheme="minorBidi" w:hint="eastAsia"/>
          <w:color w:val="auto"/>
          <w:sz w:val="32"/>
          <w:szCs w:val="32"/>
        </w:rPr>
        <w:t>学院高度重视师资队伍建设，坚持“专兼结合”的原则，注重运用政策杠杆，不断深化人事改革，优化师资结构</w:t>
      </w:r>
      <w:r w:rsidR="00CE47A7" w:rsidRPr="002C5B63">
        <w:rPr>
          <w:rFonts w:ascii="仿宋_GB2312" w:eastAsia="仿宋_GB2312" w:hAnsiTheme="minorHAnsi" w:cstheme="minorBidi" w:hint="eastAsia"/>
          <w:color w:val="auto"/>
          <w:sz w:val="32"/>
          <w:szCs w:val="32"/>
        </w:rPr>
        <w:t>，强</w:t>
      </w:r>
      <w:r w:rsidR="00CE47A7" w:rsidRPr="002C5B63">
        <w:rPr>
          <w:rFonts w:ascii="仿宋_GB2312" w:eastAsia="仿宋_GB2312" w:hAnsiTheme="minorHAnsi" w:cstheme="minorBidi" w:hint="eastAsia"/>
          <w:color w:val="auto"/>
          <w:sz w:val="32"/>
          <w:szCs w:val="32"/>
        </w:rPr>
        <w:lastRenderedPageBreak/>
        <w:t>化师资培训，师资队伍水平提升明显。目前学院有专任教师320人，其中</w:t>
      </w:r>
      <w:r w:rsidR="00A65805" w:rsidRPr="002C5B63">
        <w:rPr>
          <w:rFonts w:ascii="仿宋_GB2312" w:eastAsia="仿宋_GB2312" w:hAnsiTheme="minorHAnsi" w:cstheme="minorBidi" w:hint="eastAsia"/>
          <w:color w:val="auto"/>
          <w:sz w:val="32"/>
          <w:szCs w:val="32"/>
        </w:rPr>
        <w:t>正高级职称教师</w:t>
      </w:r>
      <w:r w:rsidR="00CE47A7" w:rsidRPr="002C5B63">
        <w:rPr>
          <w:rFonts w:ascii="仿宋_GB2312" w:eastAsia="仿宋_GB2312" w:hAnsiTheme="minorHAnsi" w:cstheme="minorBidi" w:hint="eastAsia"/>
          <w:color w:val="auto"/>
          <w:sz w:val="32"/>
          <w:szCs w:val="32"/>
        </w:rPr>
        <w:t>16人。副高级职称教师114人。</w:t>
      </w:r>
      <w:r w:rsidR="0083542C" w:rsidRPr="002C5B63">
        <w:rPr>
          <w:rFonts w:ascii="仿宋_GB2312" w:eastAsia="仿宋_GB2312" w:hAnsiTheme="minorHAnsi" w:cstheme="minorBidi" w:hint="eastAsia"/>
          <w:color w:val="auto"/>
          <w:sz w:val="32"/>
          <w:szCs w:val="32"/>
        </w:rPr>
        <w:t>新聘</w:t>
      </w:r>
      <w:r w:rsidR="0083542C" w:rsidRPr="002C5B63">
        <w:rPr>
          <w:rFonts w:ascii="仿宋_GB2312" w:eastAsia="仿宋_GB2312" w:hAnsiTheme="minorHAnsi" w:cstheme="minorBidi"/>
          <w:color w:val="auto"/>
          <w:sz w:val="32"/>
          <w:szCs w:val="32"/>
        </w:rPr>
        <w:t>企业兼职教师达</w:t>
      </w:r>
      <w:r w:rsidR="0083542C" w:rsidRPr="002C5B63">
        <w:rPr>
          <w:rFonts w:ascii="仿宋_GB2312" w:eastAsia="仿宋_GB2312" w:hAnsiTheme="minorHAnsi" w:cstheme="minorBidi" w:hint="eastAsia"/>
          <w:color w:val="auto"/>
          <w:sz w:val="32"/>
          <w:szCs w:val="32"/>
        </w:rPr>
        <w:t>221人</w:t>
      </w:r>
      <w:r w:rsidR="0083542C" w:rsidRPr="002C5B63">
        <w:rPr>
          <w:rFonts w:ascii="仿宋_GB2312" w:eastAsia="仿宋_GB2312" w:hAnsiTheme="minorHAnsi" w:cstheme="minorBidi"/>
          <w:color w:val="auto"/>
          <w:sz w:val="32"/>
          <w:szCs w:val="32"/>
        </w:rPr>
        <w:t>，</w:t>
      </w:r>
      <w:r w:rsidR="00B6792E" w:rsidRPr="002C5B63">
        <w:rPr>
          <w:rFonts w:ascii="仿宋_GB2312" w:eastAsia="仿宋_GB2312" w:hAnsiTheme="minorHAnsi" w:cstheme="minorBidi" w:hint="eastAsia"/>
          <w:color w:val="auto"/>
          <w:sz w:val="32"/>
          <w:szCs w:val="32"/>
        </w:rPr>
        <w:t>生师比</w:t>
      </w:r>
      <w:r w:rsidR="00CE47A7" w:rsidRPr="002C5B63">
        <w:rPr>
          <w:rFonts w:ascii="仿宋_GB2312" w:eastAsia="仿宋_GB2312" w:hAnsiTheme="minorHAnsi" w:cstheme="minorBidi" w:hint="eastAsia"/>
          <w:color w:val="auto"/>
          <w:sz w:val="32"/>
          <w:szCs w:val="32"/>
        </w:rPr>
        <w:t>创新高，达</w:t>
      </w:r>
      <w:r w:rsidR="0083542C" w:rsidRPr="002C5B63">
        <w:rPr>
          <w:rFonts w:ascii="仿宋_GB2312" w:eastAsia="仿宋_GB2312" w:hAnsiTheme="minorHAnsi" w:cstheme="minorBidi" w:hint="eastAsia"/>
          <w:color w:val="auto"/>
          <w:sz w:val="32"/>
          <w:szCs w:val="32"/>
        </w:rPr>
        <w:t>13</w:t>
      </w:r>
      <w:r w:rsidR="00B6792E" w:rsidRPr="002C5B63">
        <w:rPr>
          <w:rFonts w:ascii="仿宋_GB2312" w:eastAsia="仿宋_GB2312" w:hAnsiTheme="minorHAnsi" w:cstheme="minorBidi" w:hint="eastAsia"/>
          <w:color w:val="auto"/>
          <w:sz w:val="32"/>
          <w:szCs w:val="32"/>
        </w:rPr>
        <w:t>.</w:t>
      </w:r>
      <w:r w:rsidR="0083542C" w:rsidRPr="002C5B63">
        <w:rPr>
          <w:rFonts w:ascii="仿宋_GB2312" w:eastAsia="仿宋_GB2312" w:hAnsiTheme="minorHAnsi" w:cstheme="minorBidi" w:hint="eastAsia"/>
          <w:color w:val="auto"/>
          <w:sz w:val="32"/>
          <w:szCs w:val="32"/>
        </w:rPr>
        <w:t>59</w:t>
      </w:r>
      <w:r w:rsidR="00B6792E" w:rsidRPr="002C5B63">
        <w:rPr>
          <w:rFonts w:ascii="仿宋_GB2312" w:eastAsia="仿宋_GB2312" w:hAnsiTheme="minorHAnsi" w:cstheme="minorBidi" w:hint="eastAsia"/>
          <w:color w:val="auto"/>
          <w:sz w:val="32"/>
          <w:szCs w:val="32"/>
        </w:rPr>
        <w:t>，</w:t>
      </w:r>
      <w:r w:rsidR="007B78A0" w:rsidRPr="002C5B63">
        <w:rPr>
          <w:rFonts w:ascii="仿宋_GB2312" w:eastAsia="仿宋_GB2312" w:hAnsiTheme="minorHAnsi" w:cstheme="minorBidi" w:hint="eastAsia"/>
          <w:color w:val="auto"/>
          <w:sz w:val="32"/>
          <w:szCs w:val="32"/>
        </w:rPr>
        <w:t>远远高于国家18的标准</w:t>
      </w:r>
      <w:r w:rsidR="00CE47A7" w:rsidRPr="002C5B63">
        <w:rPr>
          <w:rFonts w:ascii="仿宋_GB2312" w:eastAsia="仿宋_GB2312" w:hAnsiTheme="minorHAnsi" w:cstheme="minorBidi" w:hint="eastAsia"/>
          <w:color w:val="auto"/>
          <w:sz w:val="32"/>
          <w:szCs w:val="32"/>
        </w:rPr>
        <w:t>。</w:t>
      </w:r>
      <w:r w:rsidR="00B6792E" w:rsidRPr="002C5B63">
        <w:rPr>
          <w:rFonts w:ascii="仿宋_GB2312" w:eastAsia="仿宋_GB2312" w:hAnsiTheme="minorHAnsi" w:cstheme="minorBidi" w:hint="eastAsia"/>
          <w:color w:val="auto"/>
          <w:sz w:val="32"/>
          <w:szCs w:val="32"/>
        </w:rPr>
        <w:t>现有师资水平完成能满足全校学生的上课、实验、实训和实习等学习活动。</w:t>
      </w:r>
    </w:p>
    <w:p w:rsidR="00972FF0" w:rsidRPr="00D4055F" w:rsidRDefault="00F82CCE" w:rsidP="003F6FD7">
      <w:pPr>
        <w:pStyle w:val="1"/>
        <w:rPr>
          <w:rFonts w:ascii="黑体" w:eastAsia="黑体" w:hAnsi="黑体"/>
          <w:sz w:val="32"/>
          <w:szCs w:val="32"/>
        </w:rPr>
      </w:pPr>
      <w:bookmarkStart w:id="8" w:name="_Toc463963594"/>
      <w:r w:rsidRPr="00D4055F">
        <w:rPr>
          <w:rFonts w:ascii="黑体" w:eastAsia="黑体" w:hAnsi="黑体" w:hint="eastAsia"/>
          <w:sz w:val="32"/>
          <w:szCs w:val="32"/>
        </w:rPr>
        <w:t>（二）</w:t>
      </w:r>
      <w:r w:rsidR="00972FF0" w:rsidRPr="00D4055F">
        <w:rPr>
          <w:rFonts w:ascii="黑体" w:eastAsia="黑体" w:hAnsi="黑体" w:hint="eastAsia"/>
          <w:sz w:val="32"/>
          <w:szCs w:val="32"/>
        </w:rPr>
        <w:t>人才强校，建设 “双师型”师资队伍</w:t>
      </w:r>
      <w:bookmarkEnd w:id="8"/>
    </w:p>
    <w:p w:rsidR="00A27BB6" w:rsidRDefault="002C14AC" w:rsidP="00972FF0">
      <w:pPr>
        <w:ind w:firstLineChars="200" w:firstLine="640"/>
        <w:rPr>
          <w:rFonts w:ascii="仿宋_GB2312" w:eastAsia="仿宋_GB2312"/>
          <w:sz w:val="32"/>
          <w:szCs w:val="32"/>
        </w:rPr>
      </w:pPr>
      <w:r w:rsidRPr="00972FF0">
        <w:rPr>
          <w:rFonts w:ascii="仿宋_GB2312" w:eastAsia="仿宋_GB2312" w:hint="eastAsia"/>
          <w:sz w:val="32"/>
          <w:szCs w:val="32"/>
        </w:rPr>
        <w:t>学院重视教师双师素质培养。</w:t>
      </w:r>
      <w:r w:rsidR="00652A74" w:rsidRPr="00972FF0">
        <w:rPr>
          <w:rFonts w:ascii="仿宋_GB2312" w:eastAsia="仿宋_GB2312" w:hint="eastAsia"/>
          <w:sz w:val="32"/>
          <w:szCs w:val="32"/>
        </w:rPr>
        <w:t>修订了《双师素质专业教师队伍建设及认定办法》，</w:t>
      </w:r>
      <w:r w:rsidRPr="00972FF0">
        <w:rPr>
          <w:rFonts w:ascii="仿宋_GB2312" w:eastAsia="仿宋_GB2312" w:hint="eastAsia"/>
          <w:sz w:val="32"/>
          <w:szCs w:val="32"/>
        </w:rPr>
        <w:t>通过多种方法和途径，提升队伍双师素质</w:t>
      </w:r>
      <w:r w:rsidR="00B6792E" w:rsidRPr="00972FF0">
        <w:rPr>
          <w:rFonts w:ascii="仿宋_GB2312" w:eastAsia="仿宋_GB2312" w:hint="eastAsia"/>
          <w:sz w:val="32"/>
          <w:szCs w:val="32"/>
        </w:rPr>
        <w:t>采取</w:t>
      </w:r>
      <w:r w:rsidR="00652A74" w:rsidRPr="00972FF0">
        <w:rPr>
          <w:rFonts w:ascii="仿宋_GB2312" w:eastAsia="仿宋_GB2312" w:hint="eastAsia"/>
          <w:sz w:val="32"/>
          <w:szCs w:val="32"/>
        </w:rPr>
        <w:t>各种</w:t>
      </w:r>
      <w:r w:rsidR="00B6792E" w:rsidRPr="00972FF0">
        <w:rPr>
          <w:rFonts w:ascii="仿宋_GB2312" w:eastAsia="仿宋_GB2312" w:hint="eastAsia"/>
          <w:sz w:val="32"/>
          <w:szCs w:val="32"/>
        </w:rPr>
        <w:t>积极措施</w:t>
      </w:r>
      <w:r w:rsidR="007B78A0" w:rsidRPr="00972FF0">
        <w:rPr>
          <w:rFonts w:ascii="仿宋_GB2312" w:eastAsia="仿宋_GB2312" w:hint="eastAsia"/>
          <w:sz w:val="32"/>
          <w:szCs w:val="32"/>
        </w:rPr>
        <w:t>培养</w:t>
      </w:r>
      <w:r w:rsidR="00B6792E" w:rsidRPr="00972FF0">
        <w:rPr>
          <w:rFonts w:ascii="仿宋_GB2312" w:eastAsia="仿宋_GB2312" w:hint="eastAsia"/>
          <w:sz w:val="32"/>
          <w:szCs w:val="32"/>
        </w:rPr>
        <w:t>“双师型”</w:t>
      </w:r>
      <w:r w:rsidR="007B78A0" w:rsidRPr="00972FF0">
        <w:rPr>
          <w:rFonts w:ascii="仿宋_GB2312" w:eastAsia="仿宋_GB2312" w:hint="eastAsia"/>
          <w:sz w:val="32"/>
          <w:szCs w:val="32"/>
        </w:rPr>
        <w:t>素质教师</w:t>
      </w:r>
      <w:r w:rsidR="00B6792E" w:rsidRPr="00972FF0">
        <w:rPr>
          <w:rFonts w:ascii="仿宋_GB2312" w:eastAsia="仿宋_GB2312" w:hint="eastAsia"/>
          <w:sz w:val="32"/>
          <w:szCs w:val="32"/>
        </w:rPr>
        <w:t>。</w:t>
      </w:r>
      <w:r w:rsidR="007067BE" w:rsidRPr="00972FF0">
        <w:rPr>
          <w:rFonts w:ascii="仿宋_GB2312" w:eastAsia="仿宋_GB2312" w:hint="eastAsia"/>
          <w:sz w:val="32"/>
          <w:szCs w:val="32"/>
        </w:rPr>
        <w:t>现有126名教师已</w:t>
      </w:r>
      <w:r w:rsidR="0083542C" w:rsidRPr="00972FF0">
        <w:rPr>
          <w:rFonts w:ascii="仿宋_GB2312" w:eastAsia="仿宋_GB2312" w:hint="eastAsia"/>
          <w:sz w:val="32"/>
          <w:szCs w:val="32"/>
        </w:rPr>
        <w:t>成为</w:t>
      </w:r>
      <w:r w:rsidR="007067BE" w:rsidRPr="00972FF0">
        <w:rPr>
          <w:rFonts w:ascii="仿宋_GB2312" w:eastAsia="仿宋_GB2312" w:hint="eastAsia"/>
          <w:sz w:val="32"/>
          <w:szCs w:val="32"/>
        </w:rPr>
        <w:t>“双师”</w:t>
      </w:r>
      <w:r w:rsidR="0083542C" w:rsidRPr="00972FF0">
        <w:rPr>
          <w:rFonts w:ascii="仿宋_GB2312" w:eastAsia="仿宋_GB2312" w:hint="eastAsia"/>
          <w:sz w:val="32"/>
          <w:szCs w:val="32"/>
        </w:rPr>
        <w:t>素质教师</w:t>
      </w:r>
      <w:r w:rsidR="007067BE" w:rsidRPr="00972FF0">
        <w:rPr>
          <w:rFonts w:ascii="仿宋_GB2312" w:eastAsia="仿宋_GB2312" w:hint="eastAsia"/>
          <w:sz w:val="32"/>
          <w:szCs w:val="32"/>
        </w:rPr>
        <w:t>，重点专业专任专业教师“双师”素质比例达到90%以上。</w:t>
      </w:r>
    </w:p>
    <w:p w:rsidR="002C5B63" w:rsidRPr="00972FF0" w:rsidRDefault="002C5B63" w:rsidP="00972FF0">
      <w:pPr>
        <w:ind w:firstLineChars="200" w:firstLine="640"/>
        <w:rPr>
          <w:rFonts w:ascii="仿宋_GB2312" w:eastAsia="仿宋_GB2312"/>
          <w:sz w:val="32"/>
          <w:szCs w:val="32"/>
        </w:rPr>
      </w:pPr>
      <w:r>
        <w:rPr>
          <w:rFonts w:ascii="仿宋_GB2312" w:eastAsia="仿宋_GB2312" w:hint="eastAsia"/>
          <w:sz w:val="32"/>
          <w:szCs w:val="32"/>
        </w:rPr>
        <w:t>依托校企合作，推进双师结构教学团队建设，培养出一批技术过硬的能工巧匠型双师教学骨干，使我院专业建设和教学工作更加贴近生产实际，帮助学生能真正学到一线技术，为他们的就业、创业奠定了建设的技术基础。</w:t>
      </w:r>
    </w:p>
    <w:p w:rsidR="00A27BB6" w:rsidRPr="00D4055F" w:rsidRDefault="007067BE" w:rsidP="003F6FD7">
      <w:pPr>
        <w:pStyle w:val="1"/>
        <w:rPr>
          <w:rFonts w:ascii="黑体" w:eastAsia="黑体" w:hAnsi="黑体"/>
          <w:sz w:val="32"/>
          <w:szCs w:val="32"/>
        </w:rPr>
      </w:pPr>
      <w:bookmarkStart w:id="9" w:name="_Toc463963595"/>
      <w:r w:rsidRPr="00D4055F">
        <w:rPr>
          <w:rFonts w:ascii="黑体" w:eastAsia="黑体" w:hAnsi="黑体" w:hint="eastAsia"/>
          <w:sz w:val="32"/>
          <w:szCs w:val="32"/>
        </w:rPr>
        <w:t>三、</w:t>
      </w:r>
      <w:r w:rsidR="00565DCA" w:rsidRPr="00D4055F">
        <w:rPr>
          <w:rFonts w:ascii="黑体" w:eastAsia="黑体" w:hAnsi="黑体" w:hint="eastAsia"/>
          <w:sz w:val="32"/>
          <w:szCs w:val="32"/>
        </w:rPr>
        <w:t>以职业能力为核心，提升</w:t>
      </w:r>
      <w:r w:rsidR="00A27BB6" w:rsidRPr="00D4055F">
        <w:rPr>
          <w:rFonts w:ascii="黑体" w:eastAsia="黑体" w:hAnsi="黑体" w:hint="eastAsia"/>
          <w:sz w:val="32"/>
          <w:szCs w:val="32"/>
        </w:rPr>
        <w:t>专业人才培养</w:t>
      </w:r>
      <w:r w:rsidR="00A94EAE" w:rsidRPr="00D4055F">
        <w:rPr>
          <w:rFonts w:ascii="黑体" w:eastAsia="黑体" w:hAnsi="黑体" w:hint="eastAsia"/>
          <w:sz w:val="32"/>
          <w:szCs w:val="32"/>
        </w:rPr>
        <w:t>水平</w:t>
      </w:r>
      <w:bookmarkEnd w:id="9"/>
    </w:p>
    <w:p w:rsidR="00A94EAE" w:rsidRPr="00ED15FA" w:rsidRDefault="00A94EAE" w:rsidP="00ED15FA">
      <w:pPr>
        <w:ind w:firstLineChars="200" w:firstLine="640"/>
        <w:rPr>
          <w:rFonts w:ascii="仿宋_GB2312" w:eastAsia="仿宋_GB2312"/>
          <w:sz w:val="32"/>
          <w:szCs w:val="32"/>
        </w:rPr>
      </w:pPr>
      <w:r w:rsidRPr="00ED15FA">
        <w:rPr>
          <w:rFonts w:ascii="仿宋_GB2312" w:eastAsia="仿宋_GB2312" w:hint="eastAsia"/>
          <w:sz w:val="32"/>
          <w:szCs w:val="32"/>
        </w:rPr>
        <w:t>学院始终坚持以提高学生职业能力为核心、立德树人为根本任务，紧扣电子信息产业和区域经济社会发展态势和需求，主动适应国家加快转变经济发展方式对高素质技术技能</w:t>
      </w:r>
      <w:r w:rsidRPr="00ED15FA">
        <w:rPr>
          <w:rFonts w:ascii="仿宋_GB2312" w:eastAsia="仿宋_GB2312" w:hint="eastAsia"/>
          <w:sz w:val="32"/>
          <w:szCs w:val="32"/>
        </w:rPr>
        <w:lastRenderedPageBreak/>
        <w:t>人才的要求，办学实践过程中，不断优化“双元主体、平台+方向、双证融合、双学分制”人才培养模式。</w:t>
      </w:r>
    </w:p>
    <w:p w:rsidR="007067BE" w:rsidRPr="00ED15FA" w:rsidRDefault="007067BE" w:rsidP="00ED15FA">
      <w:pPr>
        <w:ind w:firstLineChars="200" w:firstLine="640"/>
        <w:rPr>
          <w:rFonts w:ascii="仿宋_GB2312" w:eastAsia="仿宋_GB2312"/>
          <w:sz w:val="32"/>
          <w:szCs w:val="32"/>
        </w:rPr>
      </w:pPr>
      <w:r w:rsidRPr="00ED15FA">
        <w:rPr>
          <w:rFonts w:ascii="仿宋_GB2312" w:eastAsia="仿宋_GB2312" w:hint="eastAsia"/>
          <w:sz w:val="32"/>
          <w:szCs w:val="32"/>
        </w:rPr>
        <w:t>通过单招及高考招收全日制普通三年制高职、对口高职学生，目前在校生7353人。开设有软件技术、计算机网络技术、应用电子技术、数控设备应用与维护、会计</w:t>
      </w:r>
      <w:r w:rsidR="00652A74" w:rsidRPr="00ED15FA">
        <w:rPr>
          <w:rFonts w:ascii="仿宋_GB2312" w:eastAsia="仿宋_GB2312" w:hint="eastAsia"/>
          <w:sz w:val="32"/>
          <w:szCs w:val="32"/>
        </w:rPr>
        <w:t>、汽车技术服务于营销、电气自动化技术、动漫设计与制作等3</w:t>
      </w:r>
      <w:r w:rsidR="007B78A0" w:rsidRPr="00ED15FA">
        <w:rPr>
          <w:rFonts w:ascii="仿宋_GB2312" w:eastAsia="仿宋_GB2312" w:hint="eastAsia"/>
          <w:sz w:val="32"/>
          <w:szCs w:val="32"/>
        </w:rPr>
        <w:t>9</w:t>
      </w:r>
      <w:r w:rsidR="00652A74" w:rsidRPr="00ED15FA">
        <w:rPr>
          <w:rFonts w:ascii="仿宋_GB2312" w:eastAsia="仿宋_GB2312" w:hint="eastAsia"/>
          <w:sz w:val="32"/>
          <w:szCs w:val="32"/>
        </w:rPr>
        <w:t>个专业。</w:t>
      </w:r>
    </w:p>
    <w:p w:rsidR="00A27BB6" w:rsidRPr="00D4055F" w:rsidRDefault="00652A74" w:rsidP="003F6FD7">
      <w:pPr>
        <w:pStyle w:val="1"/>
        <w:rPr>
          <w:rFonts w:ascii="黑体" w:eastAsia="黑体" w:hAnsi="黑体"/>
          <w:sz w:val="32"/>
          <w:szCs w:val="32"/>
        </w:rPr>
      </w:pPr>
      <w:bookmarkStart w:id="10" w:name="_Toc463963596"/>
      <w:r w:rsidRPr="00D4055F">
        <w:rPr>
          <w:rFonts w:ascii="黑体" w:eastAsia="黑体" w:hAnsi="黑体" w:hint="eastAsia"/>
          <w:sz w:val="32"/>
          <w:szCs w:val="32"/>
        </w:rPr>
        <w:t>（一）</w:t>
      </w:r>
      <w:r w:rsidR="00A94EAE" w:rsidRPr="00D4055F">
        <w:rPr>
          <w:rFonts w:ascii="黑体" w:eastAsia="黑体" w:hAnsi="黑体" w:hint="eastAsia"/>
          <w:sz w:val="32"/>
          <w:szCs w:val="32"/>
        </w:rPr>
        <w:t>优化课程体系，</w:t>
      </w:r>
      <w:r w:rsidR="00A27BB6" w:rsidRPr="00D4055F">
        <w:rPr>
          <w:rFonts w:ascii="黑体" w:eastAsia="黑体" w:hAnsi="黑体" w:hint="eastAsia"/>
          <w:sz w:val="32"/>
          <w:szCs w:val="32"/>
        </w:rPr>
        <w:t>课程开设结构</w:t>
      </w:r>
      <w:r w:rsidR="00A94EAE" w:rsidRPr="00D4055F">
        <w:rPr>
          <w:rFonts w:ascii="黑体" w:eastAsia="黑体" w:hAnsi="黑体" w:hint="eastAsia"/>
          <w:sz w:val="32"/>
          <w:szCs w:val="32"/>
        </w:rPr>
        <w:t>合理</w:t>
      </w:r>
      <w:bookmarkEnd w:id="10"/>
    </w:p>
    <w:p w:rsidR="00652A74" w:rsidRDefault="00A94EAE" w:rsidP="0083542C">
      <w:pPr>
        <w:ind w:firstLine="480"/>
        <w:rPr>
          <w:rFonts w:ascii="仿宋_GB2312" w:eastAsia="仿宋_GB2312"/>
          <w:sz w:val="32"/>
          <w:szCs w:val="32"/>
        </w:rPr>
      </w:pPr>
      <w:r>
        <w:rPr>
          <w:rFonts w:ascii="仿宋_GB2312" w:eastAsia="仿宋_GB2312" w:hint="eastAsia"/>
          <w:sz w:val="32"/>
          <w:szCs w:val="32"/>
        </w:rPr>
        <w:t>根据技术领域和职业岗位（群）的任职要求，参照相关的职业资格标准，不断优化课程体系和教学内容，构建完善的三大课程体系，</w:t>
      </w:r>
      <w:r w:rsidR="00652A74" w:rsidRPr="00177698">
        <w:rPr>
          <w:rFonts w:ascii="仿宋_GB2312" w:eastAsia="仿宋_GB2312" w:hint="eastAsia"/>
          <w:sz w:val="32"/>
          <w:szCs w:val="32"/>
        </w:rPr>
        <w:t>各专业开设有纯理论课（A类）</w:t>
      </w:r>
      <w:r w:rsidR="00177698" w:rsidRPr="00177698">
        <w:rPr>
          <w:rFonts w:ascii="仿宋_GB2312" w:eastAsia="仿宋_GB2312" w:hint="eastAsia"/>
          <w:sz w:val="32"/>
          <w:szCs w:val="32"/>
        </w:rPr>
        <w:t>、实践+理论课（B类）、纯实践课（C类）</w:t>
      </w:r>
      <w:r>
        <w:rPr>
          <w:rFonts w:ascii="仿宋_GB2312" w:eastAsia="仿宋_GB2312" w:hint="eastAsia"/>
          <w:sz w:val="32"/>
          <w:szCs w:val="32"/>
        </w:rPr>
        <w:t>。</w:t>
      </w:r>
      <w:r w:rsidR="00177698">
        <w:rPr>
          <w:rFonts w:ascii="仿宋_GB2312" w:eastAsia="仿宋_GB2312" w:hint="eastAsia"/>
          <w:sz w:val="32"/>
          <w:szCs w:val="32"/>
        </w:rPr>
        <w:t>其中A类课程</w:t>
      </w:r>
      <w:r w:rsidR="00364AAC">
        <w:rPr>
          <w:rFonts w:ascii="仿宋_GB2312" w:eastAsia="仿宋_GB2312" w:hint="eastAsia"/>
          <w:sz w:val="32"/>
          <w:szCs w:val="32"/>
        </w:rPr>
        <w:t>共346学时，占总学时的0.8</w:t>
      </w:r>
      <w:r w:rsidR="00B534BD">
        <w:rPr>
          <w:rFonts w:ascii="仿宋_GB2312" w:eastAsia="仿宋_GB2312" w:hint="eastAsia"/>
          <w:sz w:val="32"/>
          <w:szCs w:val="32"/>
        </w:rPr>
        <w:t>%</w:t>
      </w:r>
      <w:r w:rsidR="00177698">
        <w:rPr>
          <w:rFonts w:ascii="仿宋_GB2312" w:eastAsia="仿宋_GB2312" w:hint="eastAsia"/>
          <w:sz w:val="32"/>
          <w:szCs w:val="32"/>
        </w:rPr>
        <w:t>，B类课程</w:t>
      </w:r>
      <w:r w:rsidR="00364AAC">
        <w:rPr>
          <w:rFonts w:ascii="仿宋_GB2312" w:eastAsia="仿宋_GB2312" w:hint="eastAsia"/>
          <w:sz w:val="32"/>
          <w:szCs w:val="32"/>
        </w:rPr>
        <w:t>13565学时</w:t>
      </w:r>
      <w:r w:rsidR="00177698">
        <w:rPr>
          <w:rFonts w:ascii="仿宋_GB2312" w:eastAsia="仿宋_GB2312" w:hint="eastAsia"/>
          <w:sz w:val="32"/>
          <w:szCs w:val="32"/>
        </w:rPr>
        <w:t>，</w:t>
      </w:r>
      <w:r w:rsidR="00B534BD">
        <w:rPr>
          <w:rFonts w:ascii="仿宋_GB2312" w:eastAsia="仿宋_GB2312" w:hint="eastAsia"/>
          <w:sz w:val="32"/>
          <w:szCs w:val="32"/>
        </w:rPr>
        <w:t>占总学时的32.8%，</w:t>
      </w:r>
      <w:r w:rsidR="00177698">
        <w:rPr>
          <w:rFonts w:ascii="仿宋_GB2312" w:eastAsia="仿宋_GB2312" w:hint="eastAsia"/>
          <w:sz w:val="32"/>
          <w:szCs w:val="32"/>
        </w:rPr>
        <w:t>C类课程</w:t>
      </w:r>
      <w:r w:rsidR="00364AAC">
        <w:rPr>
          <w:rFonts w:ascii="仿宋_GB2312" w:eastAsia="仿宋_GB2312" w:hint="eastAsia"/>
          <w:sz w:val="32"/>
          <w:szCs w:val="32"/>
        </w:rPr>
        <w:t>27426学时</w:t>
      </w:r>
      <w:r w:rsidR="00177698">
        <w:rPr>
          <w:rFonts w:ascii="仿宋_GB2312" w:eastAsia="仿宋_GB2312" w:hint="eastAsia"/>
          <w:sz w:val="32"/>
          <w:szCs w:val="32"/>
        </w:rPr>
        <w:t>，</w:t>
      </w:r>
      <w:r w:rsidR="00B534BD">
        <w:rPr>
          <w:rFonts w:ascii="仿宋_GB2312" w:eastAsia="仿宋_GB2312" w:hint="eastAsia"/>
          <w:sz w:val="32"/>
          <w:szCs w:val="32"/>
        </w:rPr>
        <w:t>占总学时的66.4%，</w:t>
      </w:r>
      <w:r>
        <w:rPr>
          <w:rFonts w:ascii="仿宋_GB2312" w:eastAsia="仿宋_GB2312" w:hint="eastAsia"/>
          <w:sz w:val="32"/>
          <w:szCs w:val="32"/>
        </w:rPr>
        <w:t>课程开设结构合理，</w:t>
      </w:r>
      <w:r w:rsidR="00B534BD">
        <w:rPr>
          <w:rFonts w:ascii="仿宋_GB2312" w:eastAsia="仿宋_GB2312" w:hint="eastAsia"/>
          <w:sz w:val="32"/>
          <w:szCs w:val="32"/>
        </w:rPr>
        <w:t>体现了以理论为基础，实践为主导，强化学生的实践技能，达到培养技术技能型人才的目的。</w:t>
      </w:r>
    </w:p>
    <w:p w:rsidR="0083542C" w:rsidRPr="0083542C" w:rsidRDefault="0083542C" w:rsidP="0083542C">
      <w:pPr>
        <w:ind w:firstLine="480"/>
      </w:pPr>
      <w:r>
        <w:rPr>
          <w:rFonts w:ascii="仿宋_GB2312" w:eastAsia="仿宋_GB2312" w:hint="eastAsia"/>
          <w:sz w:val="32"/>
          <w:szCs w:val="32"/>
        </w:rPr>
        <w:t>学院</w:t>
      </w:r>
      <w:r w:rsidR="0050400F">
        <w:rPr>
          <w:rFonts w:ascii="仿宋_GB2312" w:eastAsia="仿宋_GB2312" w:hint="eastAsia"/>
          <w:sz w:val="32"/>
          <w:szCs w:val="32"/>
        </w:rPr>
        <w:t>积极推进课程教学改革，以服务专业和职业发展为目标，以岗位能力和职业素质要求优化课程，</w:t>
      </w:r>
      <w:r>
        <w:rPr>
          <w:rFonts w:ascii="仿宋_GB2312" w:eastAsia="仿宋_GB2312" w:hint="eastAsia"/>
          <w:sz w:val="32"/>
          <w:szCs w:val="32"/>
        </w:rPr>
        <w:t>建设省级精品资源共享课程8门，院级精品资源共享课程18门，投入建设并增加了310门共计500G的教学资源</w:t>
      </w:r>
      <w:r w:rsidR="00A94EAE">
        <w:rPr>
          <w:rFonts w:ascii="仿宋_GB2312" w:eastAsia="仿宋_GB2312" w:hint="eastAsia"/>
          <w:sz w:val="32"/>
          <w:szCs w:val="32"/>
        </w:rPr>
        <w:t>，开展“混合式”教学，满足了学生线上线下学习</w:t>
      </w:r>
      <w:r>
        <w:rPr>
          <w:rFonts w:ascii="仿宋_GB2312" w:eastAsia="仿宋_GB2312" w:hint="eastAsia"/>
          <w:sz w:val="32"/>
          <w:szCs w:val="32"/>
        </w:rPr>
        <w:t>。</w:t>
      </w:r>
      <w:r w:rsidR="0050400F">
        <w:rPr>
          <w:rFonts w:ascii="仿宋_GB2312" w:eastAsia="仿宋_GB2312" w:hint="eastAsia"/>
          <w:sz w:val="32"/>
          <w:szCs w:val="32"/>
        </w:rPr>
        <w:t>充分发挥了以学生为主体、</w:t>
      </w:r>
      <w:r w:rsidR="0050400F">
        <w:rPr>
          <w:rFonts w:ascii="仿宋_GB2312" w:eastAsia="仿宋_GB2312" w:hint="eastAsia"/>
          <w:sz w:val="32"/>
          <w:szCs w:val="32"/>
        </w:rPr>
        <w:lastRenderedPageBreak/>
        <w:t>自主学习的主动性。</w:t>
      </w:r>
    </w:p>
    <w:p w:rsidR="00A27BB6" w:rsidRPr="00D4055F" w:rsidRDefault="00237D25" w:rsidP="003F6FD7">
      <w:pPr>
        <w:pStyle w:val="1"/>
        <w:rPr>
          <w:rFonts w:ascii="黑体" w:eastAsia="黑体" w:hAnsi="黑体"/>
          <w:sz w:val="32"/>
          <w:szCs w:val="32"/>
        </w:rPr>
      </w:pPr>
      <w:bookmarkStart w:id="11" w:name="_Toc463963597"/>
      <w:r w:rsidRPr="00D4055F">
        <w:rPr>
          <w:rFonts w:ascii="黑体" w:eastAsia="黑体" w:hAnsi="黑体" w:hint="eastAsia"/>
          <w:sz w:val="32"/>
          <w:szCs w:val="32"/>
        </w:rPr>
        <w:t>（二）</w:t>
      </w:r>
      <w:r w:rsidR="00C0105B" w:rsidRPr="00D4055F">
        <w:rPr>
          <w:rFonts w:ascii="黑体" w:eastAsia="黑体" w:hAnsi="黑体" w:hint="eastAsia"/>
          <w:sz w:val="32"/>
          <w:szCs w:val="32"/>
        </w:rPr>
        <w:t>创新管理模式，保证</w:t>
      </w:r>
      <w:r w:rsidR="00FF4EA5" w:rsidRPr="00D4055F">
        <w:rPr>
          <w:rFonts w:ascii="黑体" w:eastAsia="黑体" w:hAnsi="黑体" w:hint="eastAsia"/>
          <w:sz w:val="32"/>
          <w:szCs w:val="32"/>
        </w:rPr>
        <w:t>校外实训基地实习时间</w:t>
      </w:r>
      <w:bookmarkEnd w:id="11"/>
    </w:p>
    <w:p w:rsidR="00237D25" w:rsidRDefault="00237D25" w:rsidP="00C0105B">
      <w:pPr>
        <w:spacing w:line="360" w:lineRule="auto"/>
        <w:ind w:firstLineChars="200" w:firstLine="640"/>
        <w:rPr>
          <w:rFonts w:ascii="仿宋_GB2312" w:eastAsia="仿宋_GB2312"/>
          <w:sz w:val="32"/>
          <w:szCs w:val="32"/>
        </w:rPr>
      </w:pPr>
      <w:r w:rsidRPr="00E052D9">
        <w:rPr>
          <w:rFonts w:ascii="仿宋_GB2312" w:eastAsia="仿宋_GB2312"/>
          <w:sz w:val="32"/>
          <w:szCs w:val="32"/>
        </w:rPr>
        <w:t>大</w:t>
      </w:r>
      <w:r w:rsidRPr="00237D25">
        <w:rPr>
          <w:rFonts w:ascii="仿宋_GB2312" w:eastAsia="仿宋_GB2312"/>
          <w:sz w:val="32"/>
          <w:szCs w:val="32"/>
        </w:rPr>
        <w:t>学生往往通过实习才能迅速的掌握所学</w:t>
      </w:r>
      <w:r w:rsidR="00E052D9">
        <w:rPr>
          <w:rFonts w:ascii="仿宋_GB2312" w:eastAsia="仿宋_GB2312" w:hint="eastAsia"/>
          <w:sz w:val="32"/>
          <w:szCs w:val="32"/>
        </w:rPr>
        <w:t>理论知识。</w:t>
      </w:r>
      <w:r w:rsidR="00C0105B">
        <w:rPr>
          <w:rFonts w:ascii="仿宋_GB2312" w:eastAsia="仿宋_GB2312" w:hint="eastAsia"/>
          <w:sz w:val="32"/>
          <w:szCs w:val="32"/>
        </w:rPr>
        <w:t>学校重视顶岗实习工作</w:t>
      </w:r>
      <w:r w:rsidR="0050400F">
        <w:rPr>
          <w:rFonts w:ascii="仿宋_GB2312" w:eastAsia="仿宋_GB2312" w:hint="eastAsia"/>
          <w:sz w:val="32"/>
          <w:szCs w:val="32"/>
        </w:rPr>
        <w:t>，</w:t>
      </w:r>
      <w:r w:rsidR="00C0105B">
        <w:rPr>
          <w:rFonts w:ascii="仿宋_GB2312" w:eastAsia="仿宋_GB2312" w:hint="eastAsia"/>
          <w:sz w:val="32"/>
          <w:szCs w:val="32"/>
        </w:rPr>
        <w:t>全面实施“2.5+0.5”培养模式，定期组织学生到校外实习基地实习、实训，确保定岗实习专业覆盖率100%，</w:t>
      </w:r>
      <w:r w:rsidR="0083542C">
        <w:rPr>
          <w:rFonts w:ascii="仿宋_GB2312" w:eastAsia="仿宋_GB2312" w:hint="eastAsia"/>
          <w:sz w:val="32"/>
          <w:szCs w:val="32"/>
        </w:rPr>
        <w:t>保证每生有半年以上的顶岗实习</w:t>
      </w:r>
      <w:r w:rsidR="00E052D9">
        <w:rPr>
          <w:rFonts w:ascii="仿宋_GB2312" w:eastAsia="仿宋_GB2312" w:hint="eastAsia"/>
          <w:sz w:val="32"/>
          <w:szCs w:val="32"/>
        </w:rPr>
        <w:t>。</w:t>
      </w:r>
    </w:p>
    <w:p w:rsidR="0050400F" w:rsidRDefault="0050400F" w:rsidP="00C0105B">
      <w:pPr>
        <w:spacing w:line="360" w:lineRule="auto"/>
        <w:ind w:firstLineChars="200" w:firstLine="640"/>
        <w:rPr>
          <w:rFonts w:ascii="仿宋_GB2312" w:eastAsia="仿宋_GB2312"/>
          <w:sz w:val="32"/>
          <w:szCs w:val="32"/>
        </w:rPr>
      </w:pPr>
      <w:r>
        <w:rPr>
          <w:rFonts w:ascii="仿宋_GB2312" w:eastAsia="仿宋_GB2312" w:hint="eastAsia"/>
          <w:sz w:val="32"/>
          <w:szCs w:val="32"/>
        </w:rPr>
        <w:t>加强顶岗实习全过程管理，制定了《四川信息职业技术学院顶岗实习管理办法》。 顶岗实习过程中实行“双线”组织管理：即企业管理机构和学院管理机构“双机构”管理；企业指导教师和学院制度教师“双导师”指导。</w:t>
      </w:r>
    </w:p>
    <w:p w:rsidR="0050400F" w:rsidRPr="00E052D9" w:rsidRDefault="0050400F" w:rsidP="00C0105B">
      <w:pPr>
        <w:spacing w:line="360" w:lineRule="auto"/>
        <w:ind w:firstLineChars="200" w:firstLine="640"/>
        <w:rPr>
          <w:rFonts w:ascii="仿宋_GB2312" w:eastAsia="仿宋_GB2312"/>
          <w:sz w:val="32"/>
          <w:szCs w:val="32"/>
        </w:rPr>
      </w:pPr>
      <w:r>
        <w:rPr>
          <w:rFonts w:ascii="仿宋_GB2312" w:eastAsia="仿宋_GB2312" w:hint="eastAsia"/>
          <w:sz w:val="32"/>
          <w:szCs w:val="32"/>
        </w:rPr>
        <w:t>通过</w:t>
      </w:r>
      <w:r w:rsidR="00D8443F">
        <w:rPr>
          <w:rFonts w:ascii="仿宋_GB2312" w:eastAsia="仿宋_GB2312" w:hint="eastAsia"/>
          <w:sz w:val="32"/>
          <w:szCs w:val="32"/>
        </w:rPr>
        <w:t>多种举措，既保证了学生校外实训基地实习时间，有保证了实习效果，使学生能把理论和实践有机结合起来，毕业后就能在生产一线工作，较早地融入企业生活。</w:t>
      </w:r>
    </w:p>
    <w:p w:rsidR="00FF4EA5" w:rsidRPr="00D4055F" w:rsidRDefault="00C40BD4" w:rsidP="003F6FD7">
      <w:pPr>
        <w:pStyle w:val="1"/>
        <w:rPr>
          <w:rFonts w:ascii="黑体" w:eastAsia="黑体" w:hAnsi="黑体"/>
          <w:sz w:val="32"/>
          <w:szCs w:val="32"/>
        </w:rPr>
      </w:pPr>
      <w:bookmarkStart w:id="12" w:name="_Toc463963598"/>
      <w:r w:rsidRPr="00D4055F">
        <w:rPr>
          <w:rFonts w:ascii="黑体" w:eastAsia="黑体" w:hAnsi="黑体" w:hint="eastAsia"/>
          <w:sz w:val="32"/>
          <w:szCs w:val="32"/>
        </w:rPr>
        <w:t>（三）引企入校，</w:t>
      </w:r>
      <w:r w:rsidR="00FF4EA5" w:rsidRPr="00D4055F">
        <w:rPr>
          <w:rFonts w:ascii="黑体" w:eastAsia="黑体" w:hAnsi="黑体" w:hint="eastAsia"/>
          <w:sz w:val="32"/>
          <w:szCs w:val="32"/>
        </w:rPr>
        <w:t>企业订单学生比例</w:t>
      </w:r>
      <w:r w:rsidRPr="00D4055F">
        <w:rPr>
          <w:rFonts w:ascii="黑体" w:eastAsia="黑体" w:hAnsi="黑体" w:hint="eastAsia"/>
          <w:sz w:val="32"/>
          <w:szCs w:val="32"/>
        </w:rPr>
        <w:t>高</w:t>
      </w:r>
      <w:bookmarkEnd w:id="12"/>
    </w:p>
    <w:p w:rsidR="00E052D9" w:rsidRPr="00C40BD4" w:rsidRDefault="00C40BD4" w:rsidP="00C40BD4">
      <w:pPr>
        <w:spacing w:line="360" w:lineRule="auto"/>
        <w:ind w:firstLineChars="200" w:firstLine="640"/>
        <w:rPr>
          <w:rFonts w:ascii="仿宋_GB2312" w:eastAsia="仿宋_GB2312"/>
          <w:sz w:val="32"/>
          <w:szCs w:val="32"/>
        </w:rPr>
      </w:pPr>
      <w:r w:rsidRPr="00C40BD4">
        <w:rPr>
          <w:rFonts w:ascii="仿宋_GB2312" w:eastAsia="仿宋_GB2312" w:hint="eastAsia"/>
          <w:sz w:val="32"/>
          <w:szCs w:val="32"/>
        </w:rPr>
        <w:t>学院强化与企业深度合作，和联想、指向软件、京东等</w:t>
      </w:r>
      <w:r w:rsidRPr="00C40BD4">
        <w:rPr>
          <w:rFonts w:ascii="仿宋_GB2312" w:eastAsia="仿宋_GB2312"/>
          <w:sz w:val="32"/>
          <w:szCs w:val="32"/>
        </w:rPr>
        <w:t>企合作开设</w:t>
      </w:r>
      <w:r w:rsidRPr="00C40BD4">
        <w:rPr>
          <w:rFonts w:ascii="仿宋_GB2312" w:eastAsia="仿宋_GB2312" w:hint="eastAsia"/>
          <w:sz w:val="32"/>
          <w:szCs w:val="32"/>
        </w:rPr>
        <w:t>专班</w:t>
      </w:r>
      <w:r w:rsidRPr="00C40BD4">
        <w:rPr>
          <w:rFonts w:ascii="仿宋_GB2312" w:eastAsia="仿宋_GB2312"/>
          <w:sz w:val="32"/>
          <w:szCs w:val="32"/>
        </w:rPr>
        <w:t>,实现学生零距离就业,为企业量身打造高技能人才.联手知名企业,建立</w:t>
      </w:r>
      <w:r w:rsidRPr="00C40BD4">
        <w:rPr>
          <w:rFonts w:ascii="仿宋_GB2312" w:eastAsia="仿宋_GB2312" w:hint="eastAsia"/>
          <w:sz w:val="32"/>
          <w:szCs w:val="32"/>
        </w:rPr>
        <w:t>“联想</w:t>
      </w:r>
      <w:r w:rsidRPr="00C40BD4">
        <w:rPr>
          <w:rFonts w:ascii="仿宋_GB2312" w:eastAsia="仿宋_GB2312"/>
          <w:sz w:val="32"/>
          <w:szCs w:val="32"/>
        </w:rPr>
        <w:t>学院</w:t>
      </w:r>
      <w:r w:rsidRPr="00C40BD4">
        <w:rPr>
          <w:rFonts w:ascii="仿宋_GB2312" w:eastAsia="仿宋_GB2312" w:hint="eastAsia"/>
          <w:sz w:val="32"/>
          <w:szCs w:val="32"/>
        </w:rPr>
        <w:t>”、“智翔软件学院”等</w:t>
      </w:r>
      <w:r w:rsidRPr="00C40BD4">
        <w:rPr>
          <w:rFonts w:ascii="仿宋_GB2312" w:eastAsia="仿宋_GB2312"/>
          <w:sz w:val="32"/>
          <w:szCs w:val="32"/>
        </w:rPr>
        <w:t>二级学院,积极探索、实践</w:t>
      </w:r>
      <w:r w:rsidR="00D8443F">
        <w:rPr>
          <w:rFonts w:ascii="仿宋_GB2312" w:eastAsia="仿宋_GB2312" w:hint="eastAsia"/>
          <w:sz w:val="32"/>
          <w:szCs w:val="32"/>
        </w:rPr>
        <w:t>“</w:t>
      </w:r>
      <w:r w:rsidRPr="00C40BD4">
        <w:rPr>
          <w:rFonts w:ascii="仿宋_GB2312" w:eastAsia="仿宋_GB2312"/>
          <w:sz w:val="32"/>
          <w:szCs w:val="32"/>
        </w:rPr>
        <w:t>校企双主体介入式</w:t>
      </w:r>
      <w:r w:rsidR="00D8443F">
        <w:rPr>
          <w:rFonts w:ascii="仿宋_GB2312" w:eastAsia="仿宋_GB2312" w:hint="eastAsia"/>
          <w:sz w:val="32"/>
          <w:szCs w:val="32"/>
        </w:rPr>
        <w:t>”</w:t>
      </w:r>
      <w:r w:rsidRPr="00C40BD4">
        <w:rPr>
          <w:rFonts w:ascii="仿宋_GB2312" w:eastAsia="仿宋_GB2312"/>
          <w:sz w:val="32"/>
          <w:szCs w:val="32"/>
        </w:rPr>
        <w:t>办学模式,多元化多形式校企合作的开展,基本打造了</w:t>
      </w:r>
      <w:r w:rsidR="00D8443F">
        <w:rPr>
          <w:rFonts w:ascii="仿宋_GB2312" w:eastAsia="仿宋_GB2312" w:hint="eastAsia"/>
          <w:sz w:val="32"/>
          <w:szCs w:val="32"/>
        </w:rPr>
        <w:t>“</w:t>
      </w:r>
      <w:r w:rsidRPr="00C40BD4">
        <w:rPr>
          <w:rFonts w:ascii="仿宋_GB2312" w:eastAsia="仿宋_GB2312"/>
          <w:sz w:val="32"/>
          <w:szCs w:val="32"/>
        </w:rPr>
        <w:t>校企合作办</w:t>
      </w:r>
      <w:r w:rsidRPr="00C40BD4">
        <w:rPr>
          <w:rFonts w:ascii="仿宋_GB2312" w:eastAsia="仿宋_GB2312"/>
          <w:sz w:val="32"/>
          <w:szCs w:val="32"/>
        </w:rPr>
        <w:lastRenderedPageBreak/>
        <w:t>学、合作育人、合作就业、合作发展</w:t>
      </w:r>
      <w:r w:rsidR="00D8443F">
        <w:rPr>
          <w:rFonts w:ascii="仿宋_GB2312" w:eastAsia="仿宋_GB2312" w:hint="eastAsia"/>
          <w:sz w:val="32"/>
          <w:szCs w:val="32"/>
        </w:rPr>
        <w:t>”</w:t>
      </w:r>
      <w:r w:rsidRPr="00C40BD4">
        <w:rPr>
          <w:rFonts w:ascii="仿宋_GB2312" w:eastAsia="仿宋_GB2312"/>
          <w:sz w:val="32"/>
          <w:szCs w:val="32"/>
        </w:rPr>
        <w:t>的框架</w:t>
      </w:r>
      <w:r w:rsidRPr="00C40BD4">
        <w:rPr>
          <w:rFonts w:ascii="仿宋_GB2312" w:eastAsia="仿宋_GB2312" w:hint="eastAsia"/>
          <w:sz w:val="32"/>
          <w:szCs w:val="32"/>
        </w:rPr>
        <w:t>，完成订单培养。</w:t>
      </w:r>
      <w:r w:rsidR="004805F5" w:rsidRPr="00C40BD4">
        <w:rPr>
          <w:rFonts w:ascii="仿宋_GB2312" w:eastAsia="仿宋_GB2312" w:hint="eastAsia"/>
          <w:sz w:val="32"/>
          <w:szCs w:val="32"/>
        </w:rPr>
        <w:t>近三年，</w:t>
      </w:r>
      <w:r w:rsidR="00811B77" w:rsidRPr="00C40BD4">
        <w:rPr>
          <w:rFonts w:ascii="仿宋_GB2312" w:eastAsia="仿宋_GB2312" w:hint="eastAsia"/>
          <w:sz w:val="32"/>
          <w:szCs w:val="32"/>
        </w:rPr>
        <w:t>企业订单</w:t>
      </w:r>
      <w:r w:rsidR="002419DC" w:rsidRPr="00C40BD4">
        <w:rPr>
          <w:rFonts w:ascii="仿宋_GB2312" w:eastAsia="仿宋_GB2312" w:hint="eastAsia"/>
          <w:sz w:val="32"/>
          <w:szCs w:val="32"/>
        </w:rPr>
        <w:t>培养毕业</w:t>
      </w:r>
      <w:r w:rsidR="00811B77" w:rsidRPr="00C40BD4">
        <w:rPr>
          <w:rFonts w:ascii="仿宋_GB2312" w:eastAsia="仿宋_GB2312" w:hint="eastAsia"/>
          <w:sz w:val="32"/>
          <w:szCs w:val="32"/>
        </w:rPr>
        <w:t>学生939人，</w:t>
      </w:r>
      <w:r w:rsidR="002419DC" w:rsidRPr="00C40BD4">
        <w:rPr>
          <w:rFonts w:ascii="仿宋_GB2312" w:eastAsia="仿宋_GB2312" w:hint="eastAsia"/>
          <w:sz w:val="32"/>
          <w:szCs w:val="32"/>
        </w:rPr>
        <w:t>约</w:t>
      </w:r>
      <w:r w:rsidR="00811B77" w:rsidRPr="00C40BD4">
        <w:rPr>
          <w:rFonts w:ascii="仿宋_GB2312" w:eastAsia="仿宋_GB2312" w:hint="eastAsia"/>
          <w:sz w:val="32"/>
          <w:szCs w:val="32"/>
        </w:rPr>
        <w:t>占毕业生的</w:t>
      </w:r>
      <w:r w:rsidR="004805F5" w:rsidRPr="00C40BD4">
        <w:rPr>
          <w:rFonts w:ascii="仿宋_GB2312" w:eastAsia="仿宋_GB2312" w:hint="eastAsia"/>
          <w:sz w:val="32"/>
          <w:szCs w:val="32"/>
        </w:rPr>
        <w:t>19</w:t>
      </w:r>
      <w:r w:rsidR="00811B77" w:rsidRPr="00C40BD4">
        <w:rPr>
          <w:rFonts w:ascii="仿宋_GB2312" w:eastAsia="仿宋_GB2312" w:hint="eastAsia"/>
          <w:sz w:val="32"/>
          <w:szCs w:val="32"/>
        </w:rPr>
        <w:t>%</w:t>
      </w:r>
      <w:r w:rsidR="002419DC" w:rsidRPr="00C40BD4">
        <w:rPr>
          <w:rFonts w:ascii="仿宋_GB2312" w:eastAsia="仿宋_GB2312" w:hint="eastAsia"/>
          <w:sz w:val="32"/>
          <w:szCs w:val="32"/>
        </w:rPr>
        <w:t>左右。</w:t>
      </w:r>
    </w:p>
    <w:p w:rsidR="00FF4EA5" w:rsidRPr="00D4055F" w:rsidRDefault="002419DC" w:rsidP="003F6FD7">
      <w:pPr>
        <w:pStyle w:val="1"/>
        <w:rPr>
          <w:rFonts w:ascii="黑体" w:eastAsia="黑体" w:hAnsi="黑体"/>
          <w:sz w:val="32"/>
          <w:szCs w:val="32"/>
        </w:rPr>
      </w:pPr>
      <w:bookmarkStart w:id="13" w:name="_Toc463963599"/>
      <w:r w:rsidRPr="00D4055F">
        <w:rPr>
          <w:rFonts w:ascii="黑体" w:eastAsia="黑体" w:hAnsi="黑体" w:hint="eastAsia"/>
          <w:sz w:val="32"/>
          <w:szCs w:val="32"/>
        </w:rPr>
        <w:t>（四）</w:t>
      </w:r>
      <w:r w:rsidR="00C40BD4" w:rsidRPr="00D4055F">
        <w:rPr>
          <w:rFonts w:ascii="黑体" w:eastAsia="黑体" w:hAnsi="黑体" w:hint="eastAsia"/>
          <w:sz w:val="32"/>
          <w:szCs w:val="32"/>
        </w:rPr>
        <w:t>师资共享，</w:t>
      </w:r>
      <w:r w:rsidR="00FF4EA5" w:rsidRPr="00D4055F">
        <w:rPr>
          <w:rFonts w:ascii="黑体" w:eastAsia="黑体" w:hAnsi="黑体" w:hint="eastAsia"/>
          <w:sz w:val="32"/>
          <w:szCs w:val="32"/>
        </w:rPr>
        <w:t>年支付企业兼职教师课酬</w:t>
      </w:r>
      <w:r w:rsidR="00C40BD4" w:rsidRPr="00D4055F">
        <w:rPr>
          <w:rFonts w:ascii="黑体" w:eastAsia="黑体" w:hAnsi="黑体" w:hint="eastAsia"/>
          <w:sz w:val="32"/>
          <w:szCs w:val="32"/>
        </w:rPr>
        <w:t>高</w:t>
      </w:r>
      <w:bookmarkEnd w:id="13"/>
    </w:p>
    <w:p w:rsidR="002866BE" w:rsidRPr="00D8443F" w:rsidRDefault="002419DC" w:rsidP="002866BE">
      <w:pPr>
        <w:ind w:firstLineChars="200" w:firstLine="640"/>
        <w:rPr>
          <w:rFonts w:ascii="仿宋_GB2312" w:eastAsia="仿宋_GB2312"/>
          <w:sz w:val="32"/>
          <w:szCs w:val="32"/>
        </w:rPr>
      </w:pPr>
      <w:r w:rsidRPr="002866BE">
        <w:rPr>
          <w:rFonts w:ascii="仿宋_GB2312" w:eastAsia="仿宋_GB2312" w:hint="eastAsia"/>
          <w:sz w:val="32"/>
          <w:szCs w:val="32"/>
        </w:rPr>
        <w:t>为提高教学质量，促进专业学习与工作岗位的对接，学校</w:t>
      </w:r>
      <w:r w:rsidR="00C40BD4">
        <w:rPr>
          <w:rFonts w:ascii="仿宋_GB2312" w:eastAsia="仿宋_GB2312" w:hint="eastAsia"/>
          <w:sz w:val="32"/>
          <w:szCs w:val="32"/>
        </w:rPr>
        <w:t>依托校企合作，</w:t>
      </w:r>
      <w:r w:rsidRPr="002866BE">
        <w:rPr>
          <w:rFonts w:ascii="仿宋_GB2312" w:eastAsia="仿宋_GB2312" w:hint="eastAsia"/>
          <w:sz w:val="32"/>
          <w:szCs w:val="32"/>
        </w:rPr>
        <w:t>聘请企事业单位</w:t>
      </w:r>
      <w:r w:rsidR="00C40BD4">
        <w:rPr>
          <w:rFonts w:ascii="仿宋_GB2312" w:eastAsia="仿宋_GB2312" w:hint="eastAsia"/>
          <w:sz w:val="32"/>
          <w:szCs w:val="32"/>
        </w:rPr>
        <w:t>高水平的一线</w:t>
      </w:r>
      <w:r w:rsidRPr="002866BE">
        <w:rPr>
          <w:rFonts w:ascii="仿宋_GB2312" w:eastAsia="仿宋_GB2312" w:hint="eastAsia"/>
          <w:sz w:val="32"/>
          <w:szCs w:val="32"/>
        </w:rPr>
        <w:t>专业人员为兼职教师，进行专业课教学。</w:t>
      </w:r>
      <w:r w:rsidR="000210ED" w:rsidRPr="00D8443F">
        <w:rPr>
          <w:rFonts w:ascii="仿宋_GB2312" w:eastAsia="仿宋_GB2312" w:hint="eastAsia"/>
          <w:sz w:val="32"/>
          <w:szCs w:val="32"/>
        </w:rPr>
        <w:t>同时学院加强对兼职教师的管理，并支付相应的报酬，鼓励兼职教师参与教研教改，共同讨论人才培养方案，提高学院育人质量。</w:t>
      </w:r>
      <w:r w:rsidRPr="002866BE">
        <w:rPr>
          <w:rFonts w:ascii="仿宋_GB2312" w:eastAsia="仿宋_GB2312" w:hint="eastAsia"/>
          <w:sz w:val="32"/>
          <w:szCs w:val="32"/>
        </w:rPr>
        <w:t>目前，</w:t>
      </w:r>
      <w:r w:rsidR="002866BE" w:rsidRPr="00D8443F">
        <w:rPr>
          <w:rFonts w:ascii="仿宋_GB2312" w:eastAsia="仿宋_GB2312" w:hint="eastAsia"/>
          <w:sz w:val="32"/>
          <w:szCs w:val="32"/>
        </w:rPr>
        <w:t>新聘</w:t>
      </w:r>
      <w:r w:rsidR="002866BE" w:rsidRPr="00D8443F">
        <w:rPr>
          <w:rFonts w:ascii="仿宋_GB2312" w:eastAsia="仿宋_GB2312"/>
          <w:sz w:val="32"/>
          <w:szCs w:val="32"/>
        </w:rPr>
        <w:t>企业兼职教师达</w:t>
      </w:r>
      <w:r w:rsidR="002866BE" w:rsidRPr="00D8443F">
        <w:rPr>
          <w:rFonts w:ascii="仿宋_GB2312" w:eastAsia="仿宋_GB2312" w:hint="eastAsia"/>
          <w:sz w:val="32"/>
          <w:szCs w:val="32"/>
        </w:rPr>
        <w:t>221人，支付企业兼职教师课酬总额2013年为</w:t>
      </w:r>
      <w:r w:rsidR="00D06CDC" w:rsidRPr="00D8443F">
        <w:rPr>
          <w:rFonts w:ascii="仿宋_GB2312" w:eastAsia="仿宋_GB2312" w:hint="eastAsia"/>
          <w:sz w:val="32"/>
          <w:szCs w:val="32"/>
        </w:rPr>
        <w:t>370</w:t>
      </w:r>
      <w:r w:rsidR="002866BE" w:rsidRPr="00D8443F">
        <w:rPr>
          <w:rFonts w:ascii="仿宋_GB2312" w:eastAsia="仿宋_GB2312" w:hint="eastAsia"/>
          <w:sz w:val="32"/>
          <w:szCs w:val="32"/>
        </w:rPr>
        <w:t>万元，2014年为</w:t>
      </w:r>
      <w:r w:rsidR="00D06CDC" w:rsidRPr="00D8443F">
        <w:rPr>
          <w:rFonts w:ascii="仿宋_GB2312" w:eastAsia="仿宋_GB2312" w:hint="eastAsia"/>
          <w:sz w:val="32"/>
          <w:szCs w:val="32"/>
        </w:rPr>
        <w:t>264.9</w:t>
      </w:r>
      <w:r w:rsidR="002866BE" w:rsidRPr="00D8443F">
        <w:rPr>
          <w:rFonts w:ascii="仿宋_GB2312" w:eastAsia="仿宋_GB2312" w:hint="eastAsia"/>
          <w:sz w:val="32"/>
          <w:szCs w:val="32"/>
        </w:rPr>
        <w:t>万元，2015年为</w:t>
      </w:r>
      <w:r w:rsidR="00D06CDC" w:rsidRPr="00D8443F">
        <w:rPr>
          <w:rFonts w:ascii="仿宋_GB2312" w:eastAsia="仿宋_GB2312" w:hint="eastAsia"/>
          <w:sz w:val="32"/>
          <w:szCs w:val="32"/>
        </w:rPr>
        <w:t>286.93</w:t>
      </w:r>
      <w:r w:rsidR="002866BE" w:rsidRPr="00D8443F">
        <w:rPr>
          <w:rFonts w:ascii="仿宋_GB2312" w:eastAsia="仿宋_GB2312" w:hint="eastAsia"/>
          <w:sz w:val="32"/>
          <w:szCs w:val="32"/>
        </w:rPr>
        <w:t>万元。</w:t>
      </w:r>
      <w:r w:rsidR="000210ED" w:rsidRPr="00D8443F">
        <w:rPr>
          <w:rFonts w:ascii="仿宋_GB2312" w:eastAsia="仿宋_GB2312" w:hint="eastAsia"/>
          <w:sz w:val="32"/>
          <w:szCs w:val="32"/>
        </w:rPr>
        <w:t>支付企业兼职加上课酬将近学院课时津贴的40%，</w:t>
      </w:r>
      <w:r w:rsidR="003E07D5" w:rsidRPr="00D8443F">
        <w:rPr>
          <w:rFonts w:ascii="仿宋_GB2312" w:eastAsia="仿宋_GB2312" w:hint="eastAsia"/>
          <w:sz w:val="32"/>
          <w:szCs w:val="32"/>
        </w:rPr>
        <w:t>有效地吸引了大批优秀企业专家来我院兼职上课，提高了育人质量。</w:t>
      </w:r>
    </w:p>
    <w:p w:rsidR="00FF4EA5" w:rsidRPr="00D4055F" w:rsidRDefault="00351036" w:rsidP="003F6FD7">
      <w:pPr>
        <w:pStyle w:val="1"/>
        <w:rPr>
          <w:rFonts w:ascii="黑体" w:eastAsia="黑体" w:hAnsi="黑体"/>
          <w:sz w:val="32"/>
          <w:szCs w:val="32"/>
        </w:rPr>
      </w:pPr>
      <w:bookmarkStart w:id="14" w:name="_Toc463963600"/>
      <w:r w:rsidRPr="00D4055F">
        <w:rPr>
          <w:rFonts w:ascii="黑体" w:eastAsia="黑体" w:hAnsi="黑体" w:hint="eastAsia"/>
          <w:sz w:val="32"/>
          <w:szCs w:val="32"/>
        </w:rPr>
        <w:t>（五）</w:t>
      </w:r>
      <w:r w:rsidR="00371E98" w:rsidRPr="00D4055F">
        <w:rPr>
          <w:rFonts w:ascii="黑体" w:eastAsia="黑体" w:hAnsi="黑体" w:hint="eastAsia"/>
          <w:sz w:val="32"/>
          <w:szCs w:val="32"/>
        </w:rPr>
        <w:t>推进校企合作，</w:t>
      </w:r>
      <w:r w:rsidR="00FF4EA5" w:rsidRPr="00D4055F">
        <w:rPr>
          <w:rFonts w:ascii="黑体" w:eastAsia="黑体" w:hAnsi="黑体" w:hint="eastAsia"/>
          <w:sz w:val="32"/>
          <w:szCs w:val="32"/>
        </w:rPr>
        <w:t>提供</w:t>
      </w:r>
      <w:r w:rsidR="00371E98" w:rsidRPr="00D4055F">
        <w:rPr>
          <w:rFonts w:ascii="黑体" w:eastAsia="黑体" w:hAnsi="黑体" w:hint="eastAsia"/>
          <w:sz w:val="32"/>
          <w:szCs w:val="32"/>
        </w:rPr>
        <w:t>高效</w:t>
      </w:r>
      <w:r w:rsidR="00FF4EA5" w:rsidRPr="00D4055F">
        <w:rPr>
          <w:rFonts w:ascii="黑体" w:eastAsia="黑体" w:hAnsi="黑体" w:hint="eastAsia"/>
          <w:sz w:val="32"/>
          <w:szCs w:val="32"/>
        </w:rPr>
        <w:t>校内实践教学设备值</w:t>
      </w:r>
      <w:bookmarkEnd w:id="14"/>
    </w:p>
    <w:p w:rsidR="00351036" w:rsidRPr="00F45A82" w:rsidRDefault="00351036" w:rsidP="00F45A82">
      <w:pPr>
        <w:ind w:firstLineChars="200" w:firstLine="640"/>
        <w:rPr>
          <w:rFonts w:ascii="仿宋_GB2312" w:eastAsia="仿宋_GB2312"/>
          <w:sz w:val="32"/>
          <w:szCs w:val="32"/>
        </w:rPr>
      </w:pPr>
      <w:r w:rsidRPr="00F45A82">
        <w:rPr>
          <w:rFonts w:ascii="仿宋_GB2312" w:eastAsia="仿宋_GB2312" w:hint="eastAsia"/>
          <w:sz w:val="32"/>
          <w:szCs w:val="32"/>
        </w:rPr>
        <w:t>以满足教学、生产、技能培训、科研和职业技能鉴定一体化功能为目标，依托校企合作平台，通过专业建设委员会聘请行业、企业技术骨干和专家参与各专业校内实训基地建设，实现校企共同规划、共同建设，环境建设按照企业真实环境布置，实训基地设备以企业中实际使用的先进设备为标</w:t>
      </w:r>
      <w:r w:rsidRPr="00F45A82">
        <w:rPr>
          <w:rFonts w:ascii="仿宋_GB2312" w:eastAsia="仿宋_GB2312" w:hint="eastAsia"/>
          <w:sz w:val="32"/>
          <w:szCs w:val="32"/>
        </w:rPr>
        <w:lastRenderedPageBreak/>
        <w:t>准，促进教学过程与生产过程的真正对接。同时，企业捐赠仪器、设备与软件80余万元建设了苹果软件开发实训室、自动化设备应用与维护实训室。</w:t>
      </w:r>
    </w:p>
    <w:p w:rsidR="004041C9" w:rsidRPr="00D4055F" w:rsidRDefault="004041C9" w:rsidP="003F6FD7">
      <w:pPr>
        <w:pStyle w:val="1"/>
        <w:rPr>
          <w:rFonts w:ascii="黑体" w:eastAsia="黑体" w:hAnsi="黑体"/>
          <w:sz w:val="32"/>
          <w:szCs w:val="32"/>
        </w:rPr>
      </w:pPr>
      <w:bookmarkStart w:id="15" w:name="_Toc463963601"/>
      <w:r w:rsidRPr="00D4055F">
        <w:rPr>
          <w:rFonts w:ascii="黑体" w:eastAsia="黑体" w:hAnsi="黑体" w:hint="eastAsia"/>
          <w:sz w:val="32"/>
          <w:szCs w:val="32"/>
        </w:rPr>
        <w:t>(六)</w:t>
      </w:r>
      <w:r w:rsidR="00D8443F" w:rsidRPr="00D4055F">
        <w:rPr>
          <w:rFonts w:ascii="黑体" w:eastAsia="黑体" w:hAnsi="黑体" w:hint="eastAsia"/>
          <w:sz w:val="32"/>
          <w:szCs w:val="32"/>
        </w:rPr>
        <w:t>实处发力，</w:t>
      </w:r>
      <w:r w:rsidRPr="00D4055F">
        <w:rPr>
          <w:rFonts w:ascii="黑体" w:eastAsia="黑体" w:hAnsi="黑体" w:hint="eastAsia"/>
          <w:sz w:val="32"/>
          <w:szCs w:val="32"/>
        </w:rPr>
        <w:t>专业点学生分布</w:t>
      </w:r>
      <w:r w:rsidR="00D8443F" w:rsidRPr="00D4055F">
        <w:rPr>
          <w:rFonts w:ascii="黑体" w:eastAsia="黑体" w:hAnsi="黑体" w:hint="eastAsia"/>
          <w:sz w:val="32"/>
          <w:szCs w:val="32"/>
        </w:rPr>
        <w:t>合理</w:t>
      </w:r>
      <w:bookmarkEnd w:id="15"/>
    </w:p>
    <w:p w:rsidR="00D8443F" w:rsidRPr="00FB32F0" w:rsidRDefault="00D8443F" w:rsidP="00D8443F">
      <w:pPr>
        <w:ind w:firstLineChars="200" w:firstLine="640"/>
        <w:rPr>
          <w:rFonts w:ascii="仿宋_GB2312" w:eastAsia="仿宋_GB2312"/>
          <w:sz w:val="32"/>
          <w:szCs w:val="32"/>
        </w:rPr>
      </w:pPr>
      <w:r w:rsidRPr="00FB32F0">
        <w:rPr>
          <w:rFonts w:ascii="仿宋_GB2312" w:eastAsia="仿宋_GB2312" w:hint="eastAsia"/>
          <w:sz w:val="32"/>
          <w:szCs w:val="32"/>
        </w:rPr>
        <w:t>学院始终坚持“以工科类专业为主体，以电子信息类专业为主导”的专业发展定位，紧扣电子信息产业和区域经济社会发展态势和需求，按照“改造传统专业，强化重点专业，发展紧缺专业”的原则进行专业结构调整和优化。对接四川省电子信息产业群构建专业群：电子与通信技术专业群、计算机与数字媒体技术专业群、智能设备与控制</w:t>
      </w:r>
      <w:bookmarkStart w:id="16" w:name="_Hlt310540265"/>
      <w:bookmarkEnd w:id="16"/>
      <w:r w:rsidRPr="00FB32F0">
        <w:rPr>
          <w:rFonts w:ascii="仿宋_GB2312" w:eastAsia="仿宋_GB2312" w:hint="eastAsia"/>
          <w:sz w:val="32"/>
          <w:szCs w:val="32"/>
        </w:rPr>
        <w:t>技术专业群、现代装备与制造技术专业</w:t>
      </w:r>
      <w:bookmarkStart w:id="17" w:name="_Hlt310540321"/>
      <w:r w:rsidRPr="00FB32F0">
        <w:rPr>
          <w:rFonts w:ascii="仿宋_GB2312" w:eastAsia="仿宋_GB2312" w:hint="eastAsia"/>
          <w:sz w:val="32"/>
          <w:szCs w:val="32"/>
        </w:rPr>
        <w:t>群</w:t>
      </w:r>
      <w:bookmarkEnd w:id="17"/>
      <w:r w:rsidRPr="00FB32F0">
        <w:rPr>
          <w:rFonts w:ascii="仿宋_GB2312" w:eastAsia="仿宋_GB2312" w:hint="eastAsia"/>
          <w:sz w:val="32"/>
          <w:szCs w:val="32"/>
        </w:rPr>
        <w:t>等。在电子通信、计算机软件、计算机网络、机电工程等领域形成了明显的专业办学优势。通过专业结构调整，集聚优质办学资源，集中力量打造优势专业集群，形成整体合力，实现专业建设的集群化和特色化发展，服务于广元市电子信息产业，辐射至全省。</w:t>
      </w:r>
    </w:p>
    <w:p w:rsidR="00946053" w:rsidRPr="00FB32F0" w:rsidRDefault="00842993" w:rsidP="00F45A82">
      <w:pPr>
        <w:ind w:firstLineChars="200" w:firstLine="640"/>
        <w:rPr>
          <w:rFonts w:ascii="仿宋_GB2312" w:eastAsia="仿宋_GB2312"/>
          <w:sz w:val="32"/>
          <w:szCs w:val="32"/>
        </w:rPr>
      </w:pPr>
      <w:r w:rsidRPr="00FB32F0">
        <w:rPr>
          <w:rFonts w:ascii="仿宋_GB2312" w:eastAsia="仿宋_GB2312" w:hint="eastAsia"/>
          <w:sz w:val="32"/>
          <w:szCs w:val="32"/>
        </w:rPr>
        <w:t>目前学校在校生7353名，其中计算机科学与技术类</w:t>
      </w:r>
      <w:r w:rsidR="002A5A8A" w:rsidRPr="00FB32F0">
        <w:rPr>
          <w:rFonts w:ascii="仿宋_GB2312" w:eastAsia="仿宋_GB2312" w:hint="eastAsia"/>
          <w:sz w:val="32"/>
          <w:szCs w:val="32"/>
        </w:rPr>
        <w:t>1423人</w:t>
      </w:r>
      <w:r w:rsidRPr="00FB32F0">
        <w:rPr>
          <w:rFonts w:ascii="仿宋_GB2312" w:eastAsia="仿宋_GB2312" w:hint="eastAsia"/>
          <w:sz w:val="32"/>
          <w:szCs w:val="32"/>
        </w:rPr>
        <w:t>，电子信息类</w:t>
      </w:r>
      <w:r w:rsidR="002A5A8A" w:rsidRPr="00FB32F0">
        <w:rPr>
          <w:rFonts w:ascii="仿宋_GB2312" w:eastAsia="仿宋_GB2312" w:hint="eastAsia"/>
          <w:sz w:val="32"/>
          <w:szCs w:val="32"/>
        </w:rPr>
        <w:t>1763人</w:t>
      </w:r>
      <w:r w:rsidRPr="00FB32F0">
        <w:rPr>
          <w:rFonts w:ascii="仿宋_GB2312" w:eastAsia="仿宋_GB2312" w:hint="eastAsia"/>
          <w:sz w:val="32"/>
          <w:szCs w:val="32"/>
        </w:rPr>
        <w:t>，制造类</w:t>
      </w:r>
      <w:r w:rsidR="002A5A8A" w:rsidRPr="00FB32F0">
        <w:rPr>
          <w:rFonts w:ascii="仿宋_GB2312" w:eastAsia="仿宋_GB2312" w:hint="eastAsia"/>
          <w:sz w:val="32"/>
          <w:szCs w:val="32"/>
        </w:rPr>
        <w:t>5</w:t>
      </w:r>
      <w:r w:rsidR="00F45A82" w:rsidRPr="00FB32F0">
        <w:rPr>
          <w:rFonts w:ascii="仿宋_GB2312" w:eastAsia="仿宋_GB2312" w:hint="eastAsia"/>
          <w:sz w:val="32"/>
          <w:szCs w:val="32"/>
        </w:rPr>
        <w:t>67</w:t>
      </w:r>
      <w:r w:rsidR="002A5A8A" w:rsidRPr="00FB32F0">
        <w:rPr>
          <w:rFonts w:ascii="仿宋_GB2312" w:eastAsia="仿宋_GB2312" w:hint="eastAsia"/>
          <w:sz w:val="32"/>
          <w:szCs w:val="32"/>
        </w:rPr>
        <w:t>人</w:t>
      </w:r>
      <w:r w:rsidRPr="00FB32F0">
        <w:rPr>
          <w:rFonts w:ascii="仿宋_GB2312" w:eastAsia="仿宋_GB2312" w:hint="eastAsia"/>
          <w:sz w:val="32"/>
          <w:szCs w:val="32"/>
        </w:rPr>
        <w:t>，电气信息类</w:t>
      </w:r>
      <w:r w:rsidR="002A5A8A" w:rsidRPr="00FB32F0">
        <w:rPr>
          <w:rFonts w:ascii="仿宋_GB2312" w:eastAsia="仿宋_GB2312" w:hint="eastAsia"/>
          <w:sz w:val="32"/>
          <w:szCs w:val="32"/>
        </w:rPr>
        <w:t>291</w:t>
      </w:r>
      <w:r w:rsidRPr="00FB32F0">
        <w:rPr>
          <w:rFonts w:ascii="仿宋_GB2312" w:eastAsia="仿宋_GB2312" w:hint="eastAsia"/>
          <w:sz w:val="32"/>
          <w:szCs w:val="32"/>
        </w:rPr>
        <w:t>人</w:t>
      </w:r>
      <w:r w:rsidR="002A5A8A" w:rsidRPr="00FB32F0">
        <w:rPr>
          <w:rFonts w:ascii="仿宋_GB2312" w:eastAsia="仿宋_GB2312"/>
          <w:sz w:val="32"/>
          <w:szCs w:val="32"/>
        </w:rPr>
        <w:t>,机电设备类</w:t>
      </w:r>
      <w:r w:rsidR="002A5A8A" w:rsidRPr="00FB32F0">
        <w:rPr>
          <w:rFonts w:ascii="仿宋_GB2312" w:eastAsia="仿宋_GB2312" w:hint="eastAsia"/>
          <w:sz w:val="32"/>
          <w:szCs w:val="32"/>
        </w:rPr>
        <w:t>1282人，建筑设计类433人，经济管理类1444人，公共管理类150人</w:t>
      </w:r>
      <w:r w:rsidR="006536A8" w:rsidRPr="00FB32F0">
        <w:rPr>
          <w:rFonts w:ascii="仿宋_GB2312" w:eastAsia="仿宋_GB2312" w:hint="eastAsia"/>
          <w:sz w:val="32"/>
          <w:szCs w:val="32"/>
        </w:rPr>
        <w:t>，形成以电子类、信息类为主，辐射其他专业</w:t>
      </w:r>
      <w:r w:rsidR="00F45A82" w:rsidRPr="00FB32F0">
        <w:rPr>
          <w:rFonts w:ascii="仿宋_GB2312" w:eastAsia="仿宋_GB2312" w:hint="eastAsia"/>
          <w:sz w:val="32"/>
          <w:szCs w:val="32"/>
        </w:rPr>
        <w:t>。</w:t>
      </w:r>
    </w:p>
    <w:p w:rsidR="004041C9" w:rsidRPr="00D4055F" w:rsidRDefault="00D8443F" w:rsidP="003F6FD7">
      <w:pPr>
        <w:pStyle w:val="1"/>
        <w:rPr>
          <w:rFonts w:ascii="黑体" w:eastAsia="黑体" w:hAnsi="黑体"/>
          <w:sz w:val="32"/>
          <w:szCs w:val="32"/>
        </w:rPr>
      </w:pPr>
      <w:bookmarkStart w:id="18" w:name="_Toc463963602"/>
      <w:r w:rsidRPr="00D4055F">
        <w:rPr>
          <w:rFonts w:ascii="黑体" w:eastAsia="黑体" w:hAnsi="黑体" w:hint="eastAsia"/>
          <w:sz w:val="32"/>
          <w:szCs w:val="32"/>
        </w:rPr>
        <w:lastRenderedPageBreak/>
        <w:t>（七）推进专业与产业对接，</w:t>
      </w:r>
      <w:r w:rsidR="004041C9" w:rsidRPr="00D4055F">
        <w:rPr>
          <w:rFonts w:ascii="黑体" w:eastAsia="黑体" w:hAnsi="黑体" w:hint="eastAsia"/>
          <w:sz w:val="32"/>
          <w:szCs w:val="32"/>
        </w:rPr>
        <w:t>与</w:t>
      </w:r>
      <w:r w:rsidRPr="00D4055F">
        <w:rPr>
          <w:rFonts w:ascii="黑体" w:eastAsia="黑体" w:hAnsi="黑体" w:hint="eastAsia"/>
          <w:sz w:val="32"/>
          <w:szCs w:val="32"/>
        </w:rPr>
        <w:t>地方</w:t>
      </w:r>
      <w:r w:rsidR="004041C9" w:rsidRPr="00D4055F">
        <w:rPr>
          <w:rFonts w:ascii="黑体" w:eastAsia="黑体" w:hAnsi="黑体" w:hint="eastAsia"/>
          <w:sz w:val="32"/>
          <w:szCs w:val="32"/>
        </w:rPr>
        <w:t>产业匹配度</w:t>
      </w:r>
      <w:r w:rsidRPr="00D4055F">
        <w:rPr>
          <w:rFonts w:ascii="黑体" w:eastAsia="黑体" w:hAnsi="黑体" w:hint="eastAsia"/>
          <w:sz w:val="32"/>
          <w:szCs w:val="32"/>
        </w:rPr>
        <w:t>高</w:t>
      </w:r>
      <w:bookmarkEnd w:id="18"/>
    </w:p>
    <w:p w:rsidR="00D8443F" w:rsidRDefault="00D8443F" w:rsidP="002346EE">
      <w:pPr>
        <w:ind w:firstLineChars="200" w:firstLine="640"/>
        <w:rPr>
          <w:rFonts w:ascii="仿宋_GB2312" w:eastAsia="仿宋_GB2312"/>
          <w:sz w:val="32"/>
          <w:szCs w:val="32"/>
        </w:rPr>
      </w:pPr>
      <w:r w:rsidRPr="002346EE">
        <w:rPr>
          <w:rFonts w:ascii="仿宋_GB2312" w:eastAsia="仿宋_GB2312" w:hint="eastAsia"/>
          <w:sz w:val="32"/>
          <w:szCs w:val="32"/>
        </w:rPr>
        <w:t>学院</w:t>
      </w:r>
      <w:r w:rsidR="00B72FF7">
        <w:rPr>
          <w:rFonts w:ascii="仿宋_GB2312" w:eastAsia="仿宋_GB2312" w:hint="eastAsia"/>
          <w:sz w:val="32"/>
          <w:szCs w:val="32"/>
        </w:rPr>
        <w:t>秉承含义办学传统，</w:t>
      </w:r>
      <w:r w:rsidRPr="002346EE">
        <w:rPr>
          <w:rFonts w:ascii="仿宋_GB2312" w:eastAsia="仿宋_GB2312" w:hint="eastAsia"/>
          <w:sz w:val="32"/>
          <w:szCs w:val="32"/>
        </w:rPr>
        <w:t>科学制定专业建设规划，进一步明确了“服务地方设专业，校企合作建专业，特色发展强专业的专业建设思路。”</w:t>
      </w:r>
      <w:r w:rsidR="002346EE" w:rsidRPr="002346EE">
        <w:rPr>
          <w:rFonts w:ascii="仿宋_GB2312" w:eastAsia="仿宋_GB2312" w:hint="eastAsia"/>
          <w:sz w:val="32"/>
          <w:szCs w:val="32"/>
        </w:rPr>
        <w:t>制定了《四川信息职业技术学院专业设置与调整管理办法》、《四川信息职业技术学院中等专业群建设管理办法》等文件，规范了专业设置、调整、建设等相关工作。积极开展人才需求调研与分析，根据国家产业政策导向、广元及周边地区经济社会发展需求和毕业生就业等实际情况，及时调整专业设置，不断优化专业结构。</w:t>
      </w:r>
    </w:p>
    <w:p w:rsidR="00691C48" w:rsidRPr="00691C48" w:rsidRDefault="00691C48" w:rsidP="004B2B34">
      <w:pPr>
        <w:ind w:firstLineChars="200" w:firstLine="640"/>
        <w:rPr>
          <w:rFonts w:ascii="仿宋_GB2312" w:eastAsia="仿宋_GB2312"/>
          <w:sz w:val="32"/>
          <w:szCs w:val="32"/>
        </w:rPr>
      </w:pPr>
      <w:r w:rsidRPr="00691C48">
        <w:rPr>
          <w:rFonts w:ascii="仿宋_GB2312" w:eastAsia="仿宋_GB2312" w:hint="eastAsia"/>
          <w:sz w:val="32"/>
          <w:szCs w:val="32"/>
        </w:rPr>
        <w:t>近几年，</w:t>
      </w:r>
      <w:r w:rsidR="004B2B34">
        <w:rPr>
          <w:rFonts w:ascii="仿宋_GB2312" w:eastAsia="仿宋_GB2312" w:hint="eastAsia"/>
          <w:sz w:val="32"/>
          <w:szCs w:val="32"/>
        </w:rPr>
        <w:t>四川</w:t>
      </w:r>
      <w:r w:rsidRPr="00691C48">
        <w:rPr>
          <w:rFonts w:ascii="仿宋_GB2312" w:eastAsia="仿宋_GB2312" w:hint="eastAsia"/>
          <w:sz w:val="32"/>
          <w:szCs w:val="32"/>
        </w:rPr>
        <w:t>省重点发展电子信息、装备制造等优势产业，推动电子信息、装备制造等发展成为万亿元产业集群。广元是我国三线重点建设地区，</w:t>
      </w:r>
      <w:r>
        <w:rPr>
          <w:rFonts w:ascii="仿宋_GB2312" w:eastAsia="仿宋_GB2312" w:hint="eastAsia"/>
          <w:sz w:val="32"/>
          <w:szCs w:val="32"/>
        </w:rPr>
        <w:t>现</w:t>
      </w:r>
      <w:r w:rsidRPr="00691C48">
        <w:rPr>
          <w:rFonts w:ascii="仿宋_GB2312" w:eastAsia="仿宋_GB2312" w:hint="eastAsia"/>
          <w:sz w:val="32"/>
          <w:szCs w:val="32"/>
        </w:rPr>
        <w:t>建成了以雷达整机、计算机、电子元件、器件等产品为代表的电子机械军工装备产业基地——081火控雷达生产基地，成为我国电子机械产业布局的重要地区之一。</w:t>
      </w:r>
      <w:r w:rsidR="004B2B34">
        <w:rPr>
          <w:rFonts w:ascii="仿宋_GB2312" w:eastAsia="仿宋_GB2312" w:hint="eastAsia"/>
          <w:sz w:val="32"/>
          <w:szCs w:val="32"/>
        </w:rPr>
        <w:t>同时</w:t>
      </w:r>
      <w:r w:rsidRPr="00691C48">
        <w:rPr>
          <w:rFonts w:ascii="仿宋_GB2312" w:eastAsia="仿宋_GB2312" w:hint="eastAsia"/>
          <w:sz w:val="32"/>
          <w:szCs w:val="32"/>
        </w:rPr>
        <w:t>广元正着力打造川陕甘结合部经济文化生态强市和中国西部低碳发展示范城市，急需大量电子信息、商贸、物流、旅游类等人才。</w:t>
      </w:r>
    </w:p>
    <w:p w:rsidR="00691C48" w:rsidRPr="00691C48" w:rsidRDefault="00691C48" w:rsidP="004B2B34">
      <w:pPr>
        <w:ind w:firstLineChars="200" w:firstLine="640"/>
        <w:rPr>
          <w:rFonts w:ascii="仿宋_GB2312" w:eastAsia="仿宋_GB2312"/>
          <w:sz w:val="32"/>
          <w:szCs w:val="32"/>
        </w:rPr>
      </w:pPr>
      <w:r>
        <w:rPr>
          <w:rFonts w:ascii="仿宋_GB2312" w:eastAsia="仿宋_GB2312" w:hint="eastAsia"/>
          <w:sz w:val="32"/>
          <w:szCs w:val="32"/>
        </w:rPr>
        <w:t>学院</w:t>
      </w:r>
      <w:r w:rsidR="00B72FF7">
        <w:rPr>
          <w:rFonts w:ascii="仿宋_GB2312" w:eastAsia="仿宋_GB2312" w:hint="eastAsia"/>
          <w:sz w:val="32"/>
          <w:szCs w:val="32"/>
        </w:rPr>
        <w:t>主动</w:t>
      </w:r>
      <w:r>
        <w:rPr>
          <w:rFonts w:ascii="仿宋_GB2312" w:eastAsia="仿宋_GB2312" w:hint="eastAsia"/>
          <w:sz w:val="32"/>
          <w:szCs w:val="32"/>
        </w:rPr>
        <w:t>对接四川及广元产业发展需求，设置了以电子信息专业为主</w:t>
      </w:r>
      <w:r w:rsidR="004B2B34">
        <w:rPr>
          <w:rFonts w:ascii="仿宋_GB2312" w:eastAsia="仿宋_GB2312" w:hint="eastAsia"/>
          <w:sz w:val="32"/>
          <w:szCs w:val="32"/>
        </w:rPr>
        <w:t>，机电设备类、经济管理类等为支撑的专业结构，</w:t>
      </w:r>
      <w:r w:rsidR="004B2B34" w:rsidRPr="004B2B34">
        <w:rPr>
          <w:rFonts w:ascii="仿宋_GB2312" w:eastAsia="仿宋_GB2312" w:hint="eastAsia"/>
          <w:sz w:val="32"/>
          <w:szCs w:val="32"/>
        </w:rPr>
        <w:t>为四川及广元经济社会发展培养急需的电子信息、商贸、物流、旅游类等高端技能型专门人才，为区域经济社会的发</w:t>
      </w:r>
      <w:r w:rsidR="004B2B34" w:rsidRPr="004B2B34">
        <w:rPr>
          <w:rFonts w:ascii="仿宋_GB2312" w:eastAsia="仿宋_GB2312" w:hint="eastAsia"/>
          <w:sz w:val="32"/>
          <w:szCs w:val="32"/>
        </w:rPr>
        <w:lastRenderedPageBreak/>
        <w:t>展提供了智力支撑。</w:t>
      </w:r>
    </w:p>
    <w:p w:rsidR="00FB32F0" w:rsidRPr="00D4055F" w:rsidRDefault="004041C9" w:rsidP="003F6FD7">
      <w:pPr>
        <w:pStyle w:val="1"/>
        <w:rPr>
          <w:rFonts w:ascii="黑体" w:eastAsia="黑体" w:hAnsi="黑体"/>
          <w:sz w:val="32"/>
          <w:szCs w:val="32"/>
        </w:rPr>
      </w:pPr>
      <w:bookmarkStart w:id="19" w:name="_Toc463963603"/>
      <w:r w:rsidRPr="00D4055F">
        <w:rPr>
          <w:rFonts w:ascii="黑体" w:eastAsia="黑体" w:hAnsi="黑体" w:hint="eastAsia"/>
          <w:sz w:val="32"/>
          <w:szCs w:val="32"/>
        </w:rPr>
        <w:t>（八）</w:t>
      </w:r>
      <w:r w:rsidR="00FB32F0" w:rsidRPr="00D4055F">
        <w:rPr>
          <w:rFonts w:ascii="黑体" w:eastAsia="黑体" w:hAnsi="黑体" w:hint="eastAsia"/>
          <w:sz w:val="32"/>
          <w:szCs w:val="32"/>
        </w:rPr>
        <w:t>保证生源质量，努力提高“两率”</w:t>
      </w:r>
      <w:bookmarkEnd w:id="19"/>
      <w:r w:rsidR="00FB32F0" w:rsidRPr="00D4055F">
        <w:rPr>
          <w:rFonts w:ascii="黑体" w:eastAsia="黑体" w:hAnsi="黑体" w:hint="eastAsia"/>
          <w:sz w:val="32"/>
          <w:szCs w:val="32"/>
        </w:rPr>
        <w:t> </w:t>
      </w:r>
    </w:p>
    <w:p w:rsidR="006536A8" w:rsidRDefault="00FB32F0" w:rsidP="00FB32F0">
      <w:pPr>
        <w:ind w:firstLineChars="200" w:firstLine="640"/>
        <w:rPr>
          <w:rFonts w:ascii="仿宋_GB2312" w:eastAsia="仿宋_GB2312"/>
          <w:sz w:val="32"/>
          <w:szCs w:val="32"/>
        </w:rPr>
      </w:pPr>
      <w:r w:rsidRPr="00FB32F0">
        <w:rPr>
          <w:rFonts w:ascii="仿宋_GB2312" w:eastAsia="仿宋_GB2312" w:hint="eastAsia"/>
          <w:sz w:val="32"/>
          <w:szCs w:val="32"/>
        </w:rPr>
        <w:t>学院本着“坚持政策、统一组织、广泛宣传、齐抓共管、注重实效”的工作思路，加大对外宣传力度，</w:t>
      </w:r>
      <w:r w:rsidR="004B2B34">
        <w:rPr>
          <w:rFonts w:ascii="仿宋_GB2312" w:eastAsia="仿宋_GB2312" w:hint="eastAsia"/>
          <w:sz w:val="32"/>
          <w:szCs w:val="32"/>
        </w:rPr>
        <w:t>拓展重视宣传渠道，</w:t>
      </w:r>
      <w:r w:rsidRPr="00FB32F0">
        <w:rPr>
          <w:rFonts w:ascii="仿宋_GB2312" w:eastAsia="仿宋_GB2312" w:hint="eastAsia"/>
          <w:sz w:val="32"/>
          <w:szCs w:val="32"/>
        </w:rPr>
        <w:t>扩大学院知名度，提高招生第一志愿上线率和报到率。</w:t>
      </w:r>
      <w:r w:rsidR="00102A9C" w:rsidRPr="00FB32F0">
        <w:rPr>
          <w:rFonts w:ascii="仿宋_GB2312" w:eastAsia="仿宋_GB2312" w:hint="eastAsia"/>
          <w:sz w:val="32"/>
          <w:szCs w:val="32"/>
        </w:rPr>
        <w:t>2013年我院招生计划数为2075人，实际招生人数3816人，其中第一志愿报考数为3495人</w:t>
      </w:r>
      <w:r w:rsidR="00A053C6" w:rsidRPr="00FB32F0">
        <w:rPr>
          <w:rFonts w:ascii="仿宋_GB2312" w:eastAsia="仿宋_GB2312" w:hint="eastAsia"/>
          <w:sz w:val="32"/>
          <w:szCs w:val="32"/>
        </w:rPr>
        <w:t>，招生计划完成率为</w:t>
      </w:r>
      <w:r w:rsidR="00043361" w:rsidRPr="00FB32F0">
        <w:rPr>
          <w:rFonts w:ascii="仿宋_GB2312" w:eastAsia="仿宋_GB2312" w:hint="eastAsia"/>
          <w:sz w:val="32"/>
          <w:szCs w:val="32"/>
        </w:rPr>
        <w:t>184%</w:t>
      </w:r>
      <w:r w:rsidR="00102A9C" w:rsidRPr="00FB32F0">
        <w:rPr>
          <w:rFonts w:ascii="仿宋_GB2312" w:eastAsia="仿宋_GB2312" w:hint="eastAsia"/>
          <w:sz w:val="32"/>
          <w:szCs w:val="32"/>
        </w:rPr>
        <w:t>；2014年我院招生计划数为1900人，实际招生人数3122人</w:t>
      </w:r>
      <w:r w:rsidR="00043361" w:rsidRPr="00FB32F0">
        <w:rPr>
          <w:rFonts w:ascii="仿宋_GB2312" w:eastAsia="仿宋_GB2312" w:hint="eastAsia"/>
          <w:sz w:val="32"/>
          <w:szCs w:val="32"/>
        </w:rPr>
        <w:t>，招生计划完成率为164%</w:t>
      </w:r>
      <w:r w:rsidR="00102A9C" w:rsidRPr="00FB32F0">
        <w:rPr>
          <w:rFonts w:ascii="仿宋_GB2312" w:eastAsia="仿宋_GB2312" w:hint="eastAsia"/>
          <w:sz w:val="32"/>
          <w:szCs w:val="32"/>
        </w:rPr>
        <w:t>，其中第一志愿报考数为2323人，自主招生计划数为200人，报名数为243人，实际招生186人</w:t>
      </w:r>
      <w:r w:rsidR="00043361" w:rsidRPr="00FB32F0">
        <w:rPr>
          <w:rFonts w:ascii="仿宋_GB2312" w:eastAsia="仿宋_GB2312" w:hint="eastAsia"/>
          <w:sz w:val="32"/>
          <w:szCs w:val="32"/>
        </w:rPr>
        <w:t>，自主招生报考率为121.5%，自主招生完成率为93%</w:t>
      </w:r>
      <w:r w:rsidR="00102A9C" w:rsidRPr="00FB32F0">
        <w:rPr>
          <w:rFonts w:ascii="仿宋_GB2312" w:eastAsia="仿宋_GB2312" w:hint="eastAsia"/>
          <w:sz w:val="32"/>
          <w:szCs w:val="32"/>
        </w:rPr>
        <w:t>；2015年我院招生计划数为1400人，实际招生人数1991人，</w:t>
      </w:r>
      <w:r w:rsidR="00043361" w:rsidRPr="00FB32F0">
        <w:rPr>
          <w:rFonts w:ascii="仿宋_GB2312" w:eastAsia="仿宋_GB2312" w:hint="eastAsia"/>
          <w:sz w:val="32"/>
          <w:szCs w:val="32"/>
        </w:rPr>
        <w:t>招生计划完成率为142%，</w:t>
      </w:r>
      <w:r w:rsidR="00102A9C" w:rsidRPr="00FB32F0">
        <w:rPr>
          <w:rFonts w:ascii="仿宋_GB2312" w:eastAsia="仿宋_GB2312" w:hint="eastAsia"/>
          <w:sz w:val="32"/>
          <w:szCs w:val="32"/>
        </w:rPr>
        <w:t>其中第一志愿报考数为1782人，自主招生计划数为700人，报名数为</w:t>
      </w:r>
      <w:r w:rsidR="00A053C6" w:rsidRPr="00FB32F0">
        <w:rPr>
          <w:rFonts w:ascii="仿宋_GB2312" w:eastAsia="仿宋_GB2312" w:hint="eastAsia"/>
          <w:sz w:val="32"/>
          <w:szCs w:val="32"/>
        </w:rPr>
        <w:t>1</w:t>
      </w:r>
      <w:r w:rsidR="00102A9C" w:rsidRPr="00FB32F0">
        <w:rPr>
          <w:rFonts w:ascii="仿宋_GB2312" w:eastAsia="仿宋_GB2312" w:hint="eastAsia"/>
          <w:sz w:val="32"/>
          <w:szCs w:val="32"/>
        </w:rPr>
        <w:t>096人，实际招生700人</w:t>
      </w:r>
      <w:r w:rsidR="00043361" w:rsidRPr="00FB32F0">
        <w:rPr>
          <w:rFonts w:ascii="仿宋_GB2312" w:eastAsia="仿宋_GB2312" w:hint="eastAsia"/>
          <w:sz w:val="32"/>
          <w:szCs w:val="32"/>
        </w:rPr>
        <w:t>，自主招生报考率为257%，自主招生完成率为100%</w:t>
      </w:r>
      <w:r w:rsidR="00877A68" w:rsidRPr="00FB32F0">
        <w:rPr>
          <w:rFonts w:ascii="仿宋_GB2312" w:eastAsia="仿宋_GB2312" w:hint="eastAsia"/>
          <w:sz w:val="32"/>
          <w:szCs w:val="32"/>
        </w:rPr>
        <w:t>。</w:t>
      </w:r>
    </w:p>
    <w:p w:rsidR="004B2B34" w:rsidRPr="00FB32F0" w:rsidRDefault="004B2B34" w:rsidP="00FB32F0">
      <w:pPr>
        <w:ind w:firstLineChars="200" w:firstLine="640"/>
        <w:rPr>
          <w:rFonts w:ascii="仿宋_GB2312" w:eastAsia="仿宋_GB2312"/>
          <w:sz w:val="32"/>
          <w:szCs w:val="32"/>
        </w:rPr>
      </w:pPr>
      <w:r>
        <w:rPr>
          <w:rFonts w:ascii="仿宋_GB2312" w:eastAsia="仿宋_GB2312" w:hint="eastAsia"/>
          <w:sz w:val="32"/>
          <w:szCs w:val="32"/>
        </w:rPr>
        <w:t>经过川信人的不懈努力，我院的</w:t>
      </w:r>
      <w:r w:rsidRPr="00FB32F0">
        <w:rPr>
          <w:rFonts w:ascii="仿宋_GB2312" w:eastAsia="仿宋_GB2312" w:hint="eastAsia"/>
          <w:sz w:val="32"/>
          <w:szCs w:val="32"/>
        </w:rPr>
        <w:t>招生第一志愿上线率和报到率</w:t>
      </w:r>
      <w:r>
        <w:rPr>
          <w:rFonts w:ascii="仿宋_GB2312" w:eastAsia="仿宋_GB2312" w:hint="eastAsia"/>
          <w:sz w:val="32"/>
          <w:szCs w:val="32"/>
        </w:rPr>
        <w:t>不断上涨，收到社会的一致好评，现已成为广元职业教育的一张名片。</w:t>
      </w:r>
    </w:p>
    <w:p w:rsidR="00FF4EA5" w:rsidRPr="00D4055F" w:rsidRDefault="00FF4EA5" w:rsidP="003F6FD7">
      <w:pPr>
        <w:pStyle w:val="1"/>
        <w:rPr>
          <w:rFonts w:ascii="黑体" w:eastAsia="黑体" w:hAnsi="黑体"/>
          <w:sz w:val="32"/>
          <w:szCs w:val="32"/>
        </w:rPr>
      </w:pPr>
      <w:bookmarkStart w:id="20" w:name="_Toc463963604"/>
      <w:r w:rsidRPr="00D4055F">
        <w:rPr>
          <w:rFonts w:ascii="黑体" w:eastAsia="黑体" w:hAnsi="黑体" w:hint="eastAsia"/>
          <w:sz w:val="32"/>
          <w:szCs w:val="32"/>
        </w:rPr>
        <w:lastRenderedPageBreak/>
        <w:t>四、</w:t>
      </w:r>
      <w:r w:rsidR="00B72FF7" w:rsidRPr="00D4055F">
        <w:rPr>
          <w:rFonts w:ascii="黑体" w:eastAsia="黑体" w:hAnsi="黑体" w:hint="eastAsia"/>
          <w:sz w:val="32"/>
          <w:szCs w:val="32"/>
        </w:rPr>
        <w:t>以岗位为目标，促进</w:t>
      </w:r>
      <w:r w:rsidRPr="00D4055F">
        <w:rPr>
          <w:rFonts w:ascii="黑体" w:eastAsia="黑体" w:hAnsi="黑体" w:hint="eastAsia"/>
          <w:sz w:val="32"/>
          <w:szCs w:val="32"/>
        </w:rPr>
        <w:t>学生</w:t>
      </w:r>
      <w:r w:rsidR="00B72FF7" w:rsidRPr="00D4055F">
        <w:rPr>
          <w:rFonts w:ascii="黑体" w:eastAsia="黑体" w:hAnsi="黑体" w:hint="eastAsia"/>
          <w:sz w:val="32"/>
          <w:szCs w:val="32"/>
        </w:rPr>
        <w:t>职业能力</w:t>
      </w:r>
      <w:r w:rsidRPr="00D4055F">
        <w:rPr>
          <w:rFonts w:ascii="黑体" w:eastAsia="黑体" w:hAnsi="黑体" w:hint="eastAsia"/>
          <w:sz w:val="32"/>
          <w:szCs w:val="32"/>
        </w:rPr>
        <w:t>发展</w:t>
      </w:r>
      <w:bookmarkEnd w:id="20"/>
    </w:p>
    <w:p w:rsidR="00B72FF7" w:rsidRPr="00017F7E" w:rsidRDefault="00B72FF7" w:rsidP="00017F7E">
      <w:pPr>
        <w:ind w:firstLineChars="200" w:firstLine="640"/>
        <w:rPr>
          <w:rFonts w:ascii="仿宋_GB2312" w:eastAsia="仿宋_GB2312"/>
          <w:sz w:val="32"/>
          <w:szCs w:val="32"/>
        </w:rPr>
      </w:pPr>
      <w:r w:rsidRPr="00017F7E">
        <w:rPr>
          <w:rFonts w:ascii="仿宋_GB2312" w:eastAsia="仿宋_GB2312" w:hint="eastAsia"/>
          <w:sz w:val="32"/>
          <w:szCs w:val="32"/>
        </w:rPr>
        <w:t>学院根据学生的职业发展轨迹，明确了各专业人才</w:t>
      </w:r>
      <w:r w:rsidR="00B43B03" w:rsidRPr="00017F7E">
        <w:rPr>
          <w:rFonts w:ascii="仿宋_GB2312" w:eastAsia="仿宋_GB2312" w:hint="eastAsia"/>
          <w:sz w:val="32"/>
          <w:szCs w:val="32"/>
        </w:rPr>
        <w:t>培养的岗位目标，深化课程改革，</w:t>
      </w:r>
      <w:r w:rsidR="00017F7E" w:rsidRPr="00017F7E">
        <w:rPr>
          <w:rFonts w:ascii="仿宋_GB2312" w:eastAsia="仿宋_GB2312" w:hint="eastAsia"/>
          <w:sz w:val="32"/>
          <w:szCs w:val="32"/>
        </w:rPr>
        <w:t>开展混合式教学，提高课堂教学质量。依托校企合作平台，提高顶岗实习的效率，提升人才培养质量，多举措促进学生职业能力发展。</w:t>
      </w:r>
    </w:p>
    <w:p w:rsidR="00FF4EA5" w:rsidRPr="00D4055F" w:rsidRDefault="00FF4EA5" w:rsidP="003F6FD7">
      <w:pPr>
        <w:pStyle w:val="1"/>
        <w:rPr>
          <w:rFonts w:ascii="黑体" w:eastAsia="黑体" w:hAnsi="黑体"/>
          <w:sz w:val="32"/>
          <w:szCs w:val="32"/>
        </w:rPr>
      </w:pPr>
      <w:bookmarkStart w:id="21" w:name="_Toc463963605"/>
      <w:r w:rsidRPr="00D4055F">
        <w:rPr>
          <w:rFonts w:ascii="黑体" w:eastAsia="黑体" w:hAnsi="黑体" w:hint="eastAsia"/>
          <w:sz w:val="32"/>
          <w:szCs w:val="32"/>
        </w:rPr>
        <w:t>（一）</w:t>
      </w:r>
      <w:r w:rsidR="00CD4EA9" w:rsidRPr="00D4055F">
        <w:rPr>
          <w:rFonts w:ascii="黑体" w:eastAsia="黑体" w:hAnsi="黑体" w:hint="eastAsia"/>
          <w:sz w:val="32"/>
          <w:szCs w:val="32"/>
        </w:rPr>
        <w:t>实行“双证书”制度，造就技能型人才</w:t>
      </w:r>
      <w:bookmarkEnd w:id="21"/>
    </w:p>
    <w:p w:rsidR="008C3F20" w:rsidRPr="005F00F1" w:rsidRDefault="00CD4EA9" w:rsidP="00CD4EA9">
      <w:pPr>
        <w:ind w:firstLineChars="200" w:firstLine="640"/>
        <w:rPr>
          <w:rFonts w:ascii="仿宋_GB2312" w:eastAsia="仿宋_GB2312"/>
          <w:sz w:val="32"/>
          <w:szCs w:val="32"/>
        </w:rPr>
      </w:pPr>
      <w:r w:rsidRPr="00CD4EA9">
        <w:rPr>
          <w:rFonts w:ascii="仿宋_GB2312" w:eastAsia="仿宋_GB2312" w:hint="eastAsia"/>
          <w:sz w:val="32"/>
          <w:szCs w:val="32"/>
        </w:rPr>
        <w:t>学院大力推行“双证书”制度，</w:t>
      </w:r>
      <w:r w:rsidR="008C3F20" w:rsidRPr="005F00F1">
        <w:rPr>
          <w:rFonts w:ascii="仿宋_GB2312" w:eastAsia="仿宋_GB2312" w:hint="eastAsia"/>
          <w:sz w:val="32"/>
          <w:szCs w:val="32"/>
        </w:rPr>
        <w:t>学院全面实施“双证书”制度，</w:t>
      </w:r>
      <w:r w:rsidRPr="00CD4EA9">
        <w:rPr>
          <w:rFonts w:ascii="仿宋_GB2312" w:eastAsia="仿宋_GB2312" w:hint="eastAsia"/>
          <w:sz w:val="32"/>
          <w:szCs w:val="32"/>
        </w:rPr>
        <w:t>把毕业生“双证书”获取率与获取质量列为学院发展的质量目标之一，将核心职业资格证书所要求的职业技能作为制定人才培养方案的重要依据</w:t>
      </w:r>
      <w:r>
        <w:rPr>
          <w:rFonts w:ascii="仿宋_GB2312" w:eastAsia="仿宋_GB2312" w:hint="eastAsia"/>
          <w:sz w:val="32"/>
          <w:szCs w:val="32"/>
        </w:rPr>
        <w:t>，</w:t>
      </w:r>
      <w:r w:rsidRPr="00CD4EA9">
        <w:rPr>
          <w:rFonts w:ascii="仿宋_GB2312" w:eastAsia="仿宋_GB2312" w:hint="eastAsia"/>
          <w:sz w:val="32"/>
          <w:szCs w:val="32"/>
        </w:rPr>
        <w:t>不断规范考取职业资格证书工作</w:t>
      </w:r>
      <w:r>
        <w:rPr>
          <w:rFonts w:ascii="仿宋_GB2312" w:eastAsia="仿宋_GB2312" w:hint="eastAsia"/>
          <w:sz w:val="32"/>
          <w:szCs w:val="32"/>
        </w:rPr>
        <w:t>，有效</w:t>
      </w:r>
      <w:r w:rsidR="008C3F20" w:rsidRPr="005F00F1">
        <w:rPr>
          <w:rFonts w:ascii="仿宋_GB2312" w:eastAsia="仿宋_GB2312" w:hint="eastAsia"/>
          <w:sz w:val="32"/>
          <w:szCs w:val="32"/>
        </w:rPr>
        <w:t>提升学生职业核心能力。各专业将“双证书”制度纳入人才培养方案中，将双证书获取作为毕业条件之一。把职业资格标准所要求的知识、能力、素质融入人才培养方案的课程体系和课程内容中，并将职业技能鉴定作为课程考核的一种方式，实现课程与职业标准的全面对接，切实提高学生职业能力。执行“以证代课、以证代学分”制度，将学生取得的各种职业资格证书，国家级、省级考试合格证书、行业认证证书等折算成一定学分，用于代替相关课程或任选课程学分，鼓励学生获取“双证”或“多证”以增强就业竞争力。全院所有专业均实施了“双证书”制度，</w:t>
      </w:r>
      <w:r w:rsidR="00F24FC1" w:rsidRPr="005F00F1">
        <w:rPr>
          <w:rFonts w:ascii="仿宋_GB2312" w:eastAsia="仿宋_GB2312" w:hint="eastAsia"/>
          <w:sz w:val="32"/>
          <w:szCs w:val="32"/>
        </w:rPr>
        <w:t>2013年有</w:t>
      </w:r>
      <w:r w:rsidR="00F24FC1" w:rsidRPr="005F00F1">
        <w:rPr>
          <w:rFonts w:ascii="仿宋_GB2312" w:eastAsia="仿宋_GB2312" w:hint="eastAsia"/>
          <w:sz w:val="32"/>
          <w:szCs w:val="32"/>
        </w:rPr>
        <w:lastRenderedPageBreak/>
        <w:t>878人获得国家颁发的与专业相关的职业资格证书，405人获得行业企业颁发的与专业相关的职业资格证书；2014年有637人获得国家颁发的与专业相关的职业资格证书，887人获得行业企业颁发的与专业相关的职业资格证书；2015年有961人获得国家颁发的与专业相关的职业资格证书，983人获得行业企业颁发的与专业相关的职业资格证书。近三年毕业生双证书获取率均达到98%左右，学生</w:t>
      </w:r>
      <w:r w:rsidR="008C3F20" w:rsidRPr="005F00F1">
        <w:rPr>
          <w:rFonts w:ascii="仿宋_GB2312" w:eastAsia="仿宋_GB2312" w:hint="eastAsia"/>
          <w:sz w:val="32"/>
          <w:szCs w:val="32"/>
        </w:rPr>
        <w:t>职业能力明显提升。</w:t>
      </w:r>
    </w:p>
    <w:p w:rsidR="008C3F20" w:rsidRPr="005F00F1" w:rsidRDefault="00F24FC1" w:rsidP="005F00F1">
      <w:pPr>
        <w:ind w:firstLineChars="200" w:firstLine="640"/>
        <w:rPr>
          <w:rFonts w:ascii="仿宋_GB2312" w:eastAsia="仿宋_GB2312"/>
          <w:sz w:val="32"/>
          <w:szCs w:val="32"/>
        </w:rPr>
      </w:pPr>
      <w:r w:rsidRPr="005F00F1">
        <w:rPr>
          <w:rFonts w:ascii="仿宋_GB2312" w:eastAsia="仿宋_GB2312" w:hint="eastAsia"/>
          <w:sz w:val="32"/>
          <w:szCs w:val="32"/>
        </w:rPr>
        <w:t>同时</w:t>
      </w:r>
      <w:r w:rsidR="008C3F20" w:rsidRPr="005F00F1">
        <w:rPr>
          <w:rFonts w:ascii="仿宋_GB2312" w:eastAsia="仿宋_GB2312" w:hint="eastAsia"/>
          <w:sz w:val="32"/>
          <w:szCs w:val="32"/>
        </w:rPr>
        <w:t>实施“双学分”制度，助力学生全面发展。各专业将素质培养考核要求量化为12学分纳入人才培养方案，形成了课程教学学分(130-135学分)+素质拓展学分(12学分)的“双学分”制度。一方面，积极鼓励学生参加以“思想道德素质拓展、身心健康素质拓展、人文艺术素质拓展、科学与职业素质拓展”为核心的“雄鹰”素质拓展活动和大学生创新创业活动；另一方面，将素质教育融入课程体系，落实在课程教学及课程考核中，做到专业教育与素质教育并重。</w:t>
      </w:r>
    </w:p>
    <w:p w:rsidR="00FF4EA5" w:rsidRPr="00D4055F" w:rsidRDefault="00F24FC1" w:rsidP="003F6FD7">
      <w:pPr>
        <w:pStyle w:val="1"/>
        <w:rPr>
          <w:rFonts w:ascii="黑体" w:eastAsia="黑体" w:hAnsi="黑体"/>
          <w:sz w:val="32"/>
          <w:szCs w:val="32"/>
        </w:rPr>
      </w:pPr>
      <w:bookmarkStart w:id="22" w:name="_Toc463963606"/>
      <w:r w:rsidRPr="00D4055F">
        <w:rPr>
          <w:rFonts w:ascii="黑体" w:eastAsia="黑体" w:hAnsi="黑体" w:hint="eastAsia"/>
          <w:sz w:val="32"/>
          <w:szCs w:val="32"/>
        </w:rPr>
        <w:t>（二）</w:t>
      </w:r>
      <w:r w:rsidR="00CD4EA9" w:rsidRPr="00D4055F">
        <w:rPr>
          <w:rFonts w:ascii="黑体" w:eastAsia="黑体" w:hAnsi="黑体" w:hint="eastAsia"/>
          <w:sz w:val="32"/>
          <w:szCs w:val="32"/>
        </w:rPr>
        <w:t>以学生就业为宗旨，提高就业率和就业质量</w:t>
      </w:r>
      <w:bookmarkEnd w:id="22"/>
    </w:p>
    <w:p w:rsidR="00AA2D4D" w:rsidRDefault="00AA2D4D" w:rsidP="005F00F1">
      <w:pPr>
        <w:ind w:firstLineChars="200" w:firstLine="640"/>
        <w:rPr>
          <w:rFonts w:ascii="仿宋_GB2312" w:eastAsia="仿宋_GB2312"/>
          <w:sz w:val="32"/>
          <w:szCs w:val="32"/>
        </w:rPr>
      </w:pPr>
      <w:r>
        <w:rPr>
          <w:rFonts w:ascii="仿宋_GB2312" w:eastAsia="仿宋_GB2312" w:hint="eastAsia"/>
          <w:sz w:val="32"/>
          <w:szCs w:val="32"/>
        </w:rPr>
        <w:t>学院高度重视毕业生就业公正，建立完善的就业公正保障体系，加强就业创业教育，提高毕业生就业创业能力，开展就业创业系列活动，加强校政企合作，拓展毕业生就业渠道，促进毕业生充分就业，就业质量有很大程度提高。</w:t>
      </w:r>
      <w:r w:rsidR="005F00F1" w:rsidRPr="005F00F1">
        <w:rPr>
          <w:rFonts w:ascii="仿宋_GB2312" w:eastAsia="仿宋_GB2312" w:hint="eastAsia"/>
          <w:sz w:val="32"/>
          <w:szCs w:val="32"/>
        </w:rPr>
        <w:t>近三年毕业生就业率达98%左右。2013年毕业生1051人中，直</w:t>
      </w:r>
      <w:r w:rsidR="005F00F1" w:rsidRPr="005F00F1">
        <w:rPr>
          <w:rFonts w:ascii="仿宋_GB2312" w:eastAsia="仿宋_GB2312" w:hint="eastAsia"/>
          <w:sz w:val="32"/>
          <w:szCs w:val="32"/>
        </w:rPr>
        <w:lastRenderedPageBreak/>
        <w:t>接就业数为1050人，其中有51人直接升学，就业率为99.9%；2014年毕业生1601人中，直接就业数为1601人，其中有67人直接升学，就业率为100%；2015年毕业生2249人中，直接就业数为2119人，其中有118人直接升学，就业率为94.2%</w:t>
      </w:r>
      <w:r w:rsidR="005F00F1">
        <w:rPr>
          <w:rFonts w:ascii="仿宋_GB2312" w:eastAsia="仿宋_GB2312" w:hint="eastAsia"/>
          <w:sz w:val="32"/>
          <w:szCs w:val="32"/>
        </w:rPr>
        <w:t>。</w:t>
      </w:r>
    </w:p>
    <w:p w:rsidR="00F24FC1" w:rsidRPr="005F00F1" w:rsidRDefault="00AA2D4D" w:rsidP="005F00F1">
      <w:pPr>
        <w:ind w:firstLineChars="200" w:firstLine="640"/>
        <w:rPr>
          <w:rFonts w:ascii="仿宋_GB2312" w:eastAsia="仿宋_GB2312"/>
          <w:sz w:val="32"/>
          <w:szCs w:val="32"/>
        </w:rPr>
      </w:pPr>
      <w:r>
        <w:rPr>
          <w:rFonts w:ascii="仿宋_GB2312" w:eastAsia="仿宋_GB2312" w:hint="eastAsia"/>
          <w:sz w:val="32"/>
          <w:szCs w:val="32"/>
        </w:rPr>
        <w:t>经过学院积极协调校内外各方面力量，全方位、多渠道采取有力措施，毕业生</w:t>
      </w:r>
      <w:r w:rsidR="00B72FF7">
        <w:rPr>
          <w:rFonts w:ascii="仿宋_GB2312" w:eastAsia="仿宋_GB2312" w:hint="eastAsia"/>
          <w:sz w:val="32"/>
          <w:szCs w:val="32"/>
        </w:rPr>
        <w:t>就业呈现“对口率高、签约率高”的态势。同时毕业生</w:t>
      </w:r>
      <w:r>
        <w:rPr>
          <w:rFonts w:ascii="仿宋_GB2312" w:eastAsia="仿宋_GB2312" w:hint="eastAsia"/>
          <w:sz w:val="32"/>
          <w:szCs w:val="32"/>
        </w:rPr>
        <w:t>在新的岗位能最大限度的发挥自身的潜能，</w:t>
      </w:r>
      <w:r w:rsidR="00B72FF7">
        <w:rPr>
          <w:rFonts w:ascii="仿宋_GB2312" w:eastAsia="仿宋_GB2312" w:hint="eastAsia"/>
          <w:sz w:val="32"/>
          <w:szCs w:val="32"/>
        </w:rPr>
        <w:t>受到</w:t>
      </w:r>
      <w:r>
        <w:rPr>
          <w:rFonts w:ascii="仿宋_GB2312" w:eastAsia="仿宋_GB2312" w:hint="eastAsia"/>
          <w:sz w:val="32"/>
          <w:szCs w:val="32"/>
        </w:rPr>
        <w:t>用人单位的高度评价，提升了学院的社会声誉。</w:t>
      </w:r>
    </w:p>
    <w:p w:rsidR="00FF4EA5" w:rsidRPr="00D4055F" w:rsidRDefault="004223FB" w:rsidP="003F6FD7">
      <w:pPr>
        <w:pStyle w:val="1"/>
        <w:rPr>
          <w:rFonts w:ascii="黑体" w:eastAsia="黑体" w:hAnsi="黑体"/>
          <w:sz w:val="32"/>
          <w:szCs w:val="32"/>
        </w:rPr>
      </w:pPr>
      <w:bookmarkStart w:id="23" w:name="_Toc463963607"/>
      <w:r w:rsidRPr="00D4055F">
        <w:rPr>
          <w:rFonts w:ascii="黑体" w:eastAsia="黑体" w:hAnsi="黑体" w:hint="eastAsia"/>
          <w:sz w:val="32"/>
          <w:szCs w:val="32"/>
        </w:rPr>
        <w:t>（三）</w:t>
      </w:r>
      <w:r w:rsidR="00F34496" w:rsidRPr="00D4055F">
        <w:rPr>
          <w:rFonts w:ascii="黑体" w:eastAsia="黑体" w:hAnsi="黑体" w:hint="eastAsia"/>
          <w:sz w:val="32"/>
          <w:szCs w:val="32"/>
        </w:rPr>
        <w:t>服务区域经济，</w:t>
      </w:r>
      <w:r w:rsidR="004041C9" w:rsidRPr="00D4055F">
        <w:rPr>
          <w:rFonts w:ascii="黑体" w:eastAsia="黑体" w:hAnsi="黑体" w:hint="eastAsia"/>
          <w:sz w:val="32"/>
          <w:szCs w:val="32"/>
        </w:rPr>
        <w:t>毕业生</w:t>
      </w:r>
      <w:r w:rsidR="00EA2DF4" w:rsidRPr="00D4055F">
        <w:rPr>
          <w:rFonts w:ascii="黑体" w:eastAsia="黑体" w:hAnsi="黑体" w:hint="eastAsia"/>
          <w:sz w:val="32"/>
          <w:szCs w:val="32"/>
        </w:rPr>
        <w:t>以“川”为家</w:t>
      </w:r>
      <w:bookmarkEnd w:id="23"/>
    </w:p>
    <w:p w:rsidR="00CD4EA9" w:rsidRDefault="00CD4EA9" w:rsidP="00CD4EA9">
      <w:pPr>
        <w:ind w:firstLineChars="200" w:firstLine="640"/>
        <w:rPr>
          <w:rFonts w:ascii="仿宋_GB2312" w:eastAsia="仿宋_GB2312"/>
          <w:sz w:val="32"/>
          <w:szCs w:val="32"/>
        </w:rPr>
      </w:pPr>
      <w:r w:rsidRPr="00CD4EA9">
        <w:rPr>
          <w:rFonts w:ascii="仿宋_GB2312" w:eastAsia="仿宋_GB2312" w:hint="eastAsia"/>
          <w:sz w:val="32"/>
          <w:szCs w:val="32"/>
        </w:rPr>
        <w:t>学院成立了毕业生就业工作指导委员会，一方面面向</w:t>
      </w:r>
      <w:r w:rsidR="00321251">
        <w:rPr>
          <w:rFonts w:ascii="仿宋_GB2312" w:eastAsia="仿宋_GB2312" w:hint="eastAsia"/>
          <w:sz w:val="32"/>
          <w:szCs w:val="32"/>
        </w:rPr>
        <w:t>广元及周边地区</w:t>
      </w:r>
      <w:r w:rsidRPr="00CD4EA9">
        <w:rPr>
          <w:rFonts w:ascii="仿宋_GB2312" w:eastAsia="仿宋_GB2312" w:hint="eastAsia"/>
          <w:sz w:val="32"/>
          <w:szCs w:val="32"/>
        </w:rPr>
        <w:t>就业市场，不断调整专业方向，推进教学改革，使学生的职业方向和职业技能适应社会的需要；另一方面，千方百计调动一切力量沟通用人单位，为学生就业牵线搭桥；同时，在对学生的德育和人文素质教育中，把就业教育列为重要内容，使学生保持正确的就业期待，鼓励毕业生自主创业，从而提高了就业率和就业质量。</w:t>
      </w:r>
    </w:p>
    <w:p w:rsidR="00321251" w:rsidRDefault="004223FB" w:rsidP="00321251">
      <w:pPr>
        <w:ind w:firstLine="640"/>
        <w:rPr>
          <w:rFonts w:ascii="仿宋_GB2312" w:eastAsia="仿宋_GB2312"/>
          <w:sz w:val="32"/>
          <w:szCs w:val="32"/>
        </w:rPr>
      </w:pPr>
      <w:r w:rsidRPr="00CF7763">
        <w:rPr>
          <w:rFonts w:ascii="仿宋_GB2312" w:eastAsia="仿宋_GB2312" w:hint="eastAsia"/>
          <w:sz w:val="32"/>
          <w:szCs w:val="32"/>
        </w:rPr>
        <w:t>2013年，有96人在当地就业，占9%，到中小微企业基层服务640人，占60.96%，到国家骨干企业就业168人，占16%；2014年，有3人自主创业，占</w:t>
      </w:r>
      <w:r w:rsidR="00CF7763" w:rsidRPr="00CF7763">
        <w:rPr>
          <w:rFonts w:ascii="仿宋_GB2312" w:eastAsia="仿宋_GB2312" w:hint="eastAsia"/>
          <w:sz w:val="32"/>
          <w:szCs w:val="32"/>
        </w:rPr>
        <w:t>1.9%，</w:t>
      </w:r>
      <w:r w:rsidRPr="00CF7763">
        <w:rPr>
          <w:rFonts w:ascii="仿宋_GB2312" w:eastAsia="仿宋_GB2312" w:hint="eastAsia"/>
          <w:sz w:val="32"/>
          <w:szCs w:val="32"/>
        </w:rPr>
        <w:t>有152人在当地就业，占9</w:t>
      </w:r>
      <w:r w:rsidR="00CF7763" w:rsidRPr="00CF7763">
        <w:rPr>
          <w:rFonts w:ascii="仿宋_GB2312" w:eastAsia="仿宋_GB2312" w:hint="eastAsia"/>
          <w:sz w:val="32"/>
          <w:szCs w:val="32"/>
        </w:rPr>
        <w:t>.5</w:t>
      </w:r>
      <w:r w:rsidRPr="00CF7763">
        <w:rPr>
          <w:rFonts w:ascii="仿宋_GB2312" w:eastAsia="仿宋_GB2312" w:hint="eastAsia"/>
          <w:sz w:val="32"/>
          <w:szCs w:val="32"/>
        </w:rPr>
        <w:t>%，到中小微企业基层服务1009人，占6</w:t>
      </w:r>
      <w:r w:rsidR="00CF7763" w:rsidRPr="00CF7763">
        <w:rPr>
          <w:rFonts w:ascii="仿宋_GB2312" w:eastAsia="仿宋_GB2312" w:hint="eastAsia"/>
          <w:sz w:val="32"/>
          <w:szCs w:val="32"/>
        </w:rPr>
        <w:t>3</w:t>
      </w:r>
      <w:r w:rsidRPr="00CF7763">
        <w:rPr>
          <w:rFonts w:ascii="仿宋_GB2312" w:eastAsia="仿宋_GB2312" w:hint="eastAsia"/>
          <w:sz w:val="32"/>
          <w:szCs w:val="32"/>
        </w:rPr>
        <w:t>%，</w:t>
      </w:r>
      <w:r w:rsidRPr="00CF7763">
        <w:rPr>
          <w:rFonts w:ascii="仿宋_GB2312" w:eastAsia="仿宋_GB2312" w:hint="eastAsia"/>
          <w:sz w:val="32"/>
          <w:szCs w:val="32"/>
        </w:rPr>
        <w:lastRenderedPageBreak/>
        <w:t>到国家骨干企业就业224人，占1</w:t>
      </w:r>
      <w:r w:rsidR="00CF7763" w:rsidRPr="00CF7763">
        <w:rPr>
          <w:rFonts w:ascii="仿宋_GB2312" w:eastAsia="仿宋_GB2312" w:hint="eastAsia"/>
          <w:sz w:val="32"/>
          <w:szCs w:val="32"/>
        </w:rPr>
        <w:t>4</w:t>
      </w:r>
      <w:r w:rsidRPr="00CF7763">
        <w:rPr>
          <w:rFonts w:ascii="仿宋_GB2312" w:eastAsia="仿宋_GB2312" w:hint="eastAsia"/>
          <w:sz w:val="32"/>
          <w:szCs w:val="32"/>
        </w:rPr>
        <w:t>%；</w:t>
      </w:r>
      <w:r w:rsidR="00CF7763" w:rsidRPr="00CF7763">
        <w:rPr>
          <w:rFonts w:ascii="仿宋_GB2312" w:eastAsia="仿宋_GB2312" w:hint="eastAsia"/>
          <w:sz w:val="32"/>
          <w:szCs w:val="32"/>
        </w:rPr>
        <w:t>2015年，有1人自主创业，占0.05%，有146人在当地就业，占6.9%，到中小微企业基层服务1701人，占80.3%，到国家骨干企业就业335人，占15.8%。</w:t>
      </w:r>
    </w:p>
    <w:p w:rsidR="00CF7763" w:rsidRDefault="00CF7763" w:rsidP="00321251">
      <w:pPr>
        <w:ind w:firstLine="640"/>
        <w:rPr>
          <w:rFonts w:ascii="仿宋_GB2312" w:eastAsia="仿宋_GB2312"/>
          <w:sz w:val="32"/>
          <w:szCs w:val="32"/>
        </w:rPr>
      </w:pPr>
      <w:r w:rsidRPr="00CF7763">
        <w:rPr>
          <w:rFonts w:ascii="仿宋_GB2312" w:eastAsia="仿宋_GB2312" w:hint="eastAsia"/>
          <w:sz w:val="32"/>
          <w:szCs w:val="32"/>
        </w:rPr>
        <w:t>近三年，大部分毕业生从事的工作与所学专业相关，专业对口率约占90%左右</w:t>
      </w:r>
      <w:r w:rsidR="00321251">
        <w:rPr>
          <w:rFonts w:ascii="仿宋_GB2312" w:eastAsia="仿宋_GB2312" w:hint="eastAsia"/>
          <w:sz w:val="32"/>
          <w:szCs w:val="32"/>
        </w:rPr>
        <w:t>，毕业生对本专业满意度较高</w:t>
      </w:r>
      <w:r w:rsidRPr="00CF7763">
        <w:rPr>
          <w:rFonts w:ascii="仿宋_GB2312" w:eastAsia="仿宋_GB2312" w:hint="eastAsia"/>
          <w:sz w:val="32"/>
          <w:szCs w:val="32"/>
        </w:rPr>
        <w:t>。</w:t>
      </w:r>
    </w:p>
    <w:p w:rsidR="00EA2DF4" w:rsidRPr="00321251" w:rsidRDefault="00321251" w:rsidP="00CF7763">
      <w:pPr>
        <w:ind w:firstLine="640"/>
        <w:rPr>
          <w:rFonts w:ascii="仿宋_GB2312" w:eastAsia="仿宋_GB2312"/>
          <w:sz w:val="32"/>
          <w:szCs w:val="32"/>
        </w:rPr>
      </w:pPr>
      <w:r>
        <w:rPr>
          <w:rFonts w:ascii="仿宋_GB2312" w:eastAsia="仿宋_GB2312" w:hint="eastAsia"/>
          <w:sz w:val="32"/>
          <w:szCs w:val="32"/>
        </w:rPr>
        <w:t>通过调查，学院近三年有30%</w:t>
      </w:r>
      <w:r w:rsidR="00457BD2">
        <w:rPr>
          <w:rFonts w:ascii="仿宋_GB2312" w:eastAsia="仿宋_GB2312" w:hint="eastAsia"/>
          <w:sz w:val="32"/>
          <w:szCs w:val="32"/>
        </w:rPr>
        <w:t>左右</w:t>
      </w:r>
      <w:r>
        <w:rPr>
          <w:rFonts w:ascii="仿宋_GB2312" w:eastAsia="仿宋_GB2312" w:hint="eastAsia"/>
          <w:sz w:val="32"/>
          <w:szCs w:val="32"/>
        </w:rPr>
        <w:t>的学生在广元</w:t>
      </w:r>
      <w:r w:rsidR="00457BD2">
        <w:rPr>
          <w:rFonts w:ascii="仿宋_GB2312" w:eastAsia="仿宋_GB2312" w:hint="eastAsia"/>
          <w:sz w:val="32"/>
          <w:szCs w:val="32"/>
        </w:rPr>
        <w:t>市</w:t>
      </w:r>
      <w:r>
        <w:rPr>
          <w:rFonts w:ascii="仿宋_GB2312" w:eastAsia="仿宋_GB2312" w:hint="eastAsia"/>
          <w:sz w:val="32"/>
          <w:szCs w:val="32"/>
        </w:rPr>
        <w:t>本地就业，40%</w:t>
      </w:r>
      <w:r w:rsidR="00457BD2">
        <w:rPr>
          <w:rFonts w:ascii="仿宋_GB2312" w:eastAsia="仿宋_GB2312" w:hint="eastAsia"/>
          <w:sz w:val="32"/>
          <w:szCs w:val="32"/>
        </w:rPr>
        <w:t>左右</w:t>
      </w:r>
      <w:r>
        <w:rPr>
          <w:rFonts w:ascii="仿宋_GB2312" w:eastAsia="仿宋_GB2312" w:hint="eastAsia"/>
          <w:sz w:val="32"/>
          <w:szCs w:val="32"/>
        </w:rPr>
        <w:t>在成都</w:t>
      </w:r>
      <w:r w:rsidR="00457BD2">
        <w:rPr>
          <w:rFonts w:ascii="仿宋_GB2312" w:eastAsia="仿宋_GB2312" w:hint="eastAsia"/>
          <w:sz w:val="32"/>
          <w:szCs w:val="32"/>
        </w:rPr>
        <w:t>市</w:t>
      </w:r>
      <w:r>
        <w:rPr>
          <w:rFonts w:ascii="仿宋_GB2312" w:eastAsia="仿宋_GB2312" w:hint="eastAsia"/>
          <w:sz w:val="32"/>
          <w:szCs w:val="32"/>
        </w:rPr>
        <w:t>就业，20%</w:t>
      </w:r>
      <w:r w:rsidR="00457BD2">
        <w:rPr>
          <w:rFonts w:ascii="仿宋_GB2312" w:eastAsia="仿宋_GB2312" w:hint="eastAsia"/>
          <w:sz w:val="32"/>
          <w:szCs w:val="32"/>
        </w:rPr>
        <w:t>左右</w:t>
      </w:r>
      <w:r>
        <w:rPr>
          <w:rFonts w:ascii="仿宋_GB2312" w:eastAsia="仿宋_GB2312" w:hint="eastAsia"/>
          <w:sz w:val="32"/>
          <w:szCs w:val="32"/>
        </w:rPr>
        <w:t>在广元</w:t>
      </w:r>
      <w:r w:rsidR="00457BD2">
        <w:rPr>
          <w:rFonts w:ascii="仿宋_GB2312" w:eastAsia="仿宋_GB2312" w:hint="eastAsia"/>
          <w:sz w:val="32"/>
          <w:szCs w:val="32"/>
        </w:rPr>
        <w:t>市</w:t>
      </w:r>
      <w:r>
        <w:rPr>
          <w:rFonts w:ascii="仿宋_GB2312" w:eastAsia="仿宋_GB2312" w:hint="eastAsia"/>
          <w:sz w:val="32"/>
          <w:szCs w:val="32"/>
        </w:rPr>
        <w:t>周边城市就业，</w:t>
      </w:r>
      <w:r w:rsidR="00457BD2">
        <w:rPr>
          <w:rFonts w:ascii="仿宋_GB2312" w:eastAsia="仿宋_GB2312" w:hint="eastAsia"/>
          <w:sz w:val="32"/>
          <w:szCs w:val="32"/>
        </w:rPr>
        <w:t>凸显了学院服务地方经济的职能。</w:t>
      </w:r>
    </w:p>
    <w:p w:rsidR="00FF4EA5" w:rsidRPr="00D4055F" w:rsidRDefault="00FF4EA5" w:rsidP="003F6FD7">
      <w:pPr>
        <w:pStyle w:val="1"/>
        <w:rPr>
          <w:rFonts w:ascii="黑体" w:eastAsia="黑体" w:hAnsi="黑体"/>
          <w:sz w:val="32"/>
          <w:szCs w:val="32"/>
        </w:rPr>
      </w:pPr>
      <w:bookmarkStart w:id="24" w:name="_Toc463963608"/>
      <w:r w:rsidRPr="00D4055F">
        <w:rPr>
          <w:rFonts w:ascii="黑体" w:eastAsia="黑体" w:hAnsi="黑体" w:hint="eastAsia"/>
          <w:sz w:val="32"/>
          <w:szCs w:val="32"/>
        </w:rPr>
        <w:t>五、</w:t>
      </w:r>
      <w:r w:rsidR="005C6BEB" w:rsidRPr="00D4055F">
        <w:rPr>
          <w:rFonts w:ascii="黑体" w:eastAsia="黑体" w:hAnsi="黑体" w:hint="eastAsia"/>
          <w:sz w:val="32"/>
          <w:szCs w:val="32"/>
        </w:rPr>
        <w:t>校地共振，</w:t>
      </w:r>
      <w:r w:rsidRPr="00D4055F">
        <w:rPr>
          <w:rFonts w:ascii="黑体" w:eastAsia="黑体" w:hAnsi="黑体" w:hint="eastAsia"/>
          <w:sz w:val="32"/>
          <w:szCs w:val="32"/>
        </w:rPr>
        <w:t>社会服务能力</w:t>
      </w:r>
      <w:r w:rsidR="005C6BEB" w:rsidRPr="00D4055F">
        <w:rPr>
          <w:rFonts w:ascii="黑体" w:eastAsia="黑体" w:hAnsi="黑体" w:hint="eastAsia"/>
          <w:sz w:val="32"/>
          <w:szCs w:val="32"/>
        </w:rPr>
        <w:t>增强</w:t>
      </w:r>
      <w:bookmarkEnd w:id="24"/>
    </w:p>
    <w:p w:rsidR="00570F25" w:rsidRPr="00570F25" w:rsidRDefault="00570F25" w:rsidP="00570F25">
      <w:pPr>
        <w:ind w:firstLine="640"/>
        <w:rPr>
          <w:rFonts w:ascii="仿宋_GB2312" w:eastAsia="仿宋_GB2312"/>
          <w:sz w:val="32"/>
          <w:szCs w:val="32"/>
        </w:rPr>
      </w:pPr>
      <w:r w:rsidRPr="00570F25">
        <w:rPr>
          <w:rFonts w:ascii="仿宋_GB2312" w:eastAsia="仿宋_GB2312" w:hint="eastAsia"/>
          <w:sz w:val="32"/>
          <w:szCs w:val="32"/>
        </w:rPr>
        <w:t>学院以提高社会服务和辐射带动能力为核心，以构建“1123”社会服务体系为重点，建立健全社会服务机制。着力服务于广元建成川陕甘交界处的经济、文化、生态强市战略。面向川北地区和信息行业开展继续教育、培训与技能鉴定，提供社会考试服务，使学院成为川北地区和信息行业的培训认证中心；与企事业单位、政府和协会合作，参与技术开发与攻关、提供技术信息咨询、承接项目建设与服务，力争成为区域中小企业技术开发与咨讯服务中心；发挥区域职教龙头作用，引领川北职业教育发展，影响和提升区域文化建设，将学院打造成区域职教发展与文化交流中心。</w:t>
      </w:r>
    </w:p>
    <w:p w:rsidR="00FF4EA5" w:rsidRPr="00D4055F" w:rsidRDefault="00570F25" w:rsidP="003F6FD7">
      <w:pPr>
        <w:pStyle w:val="1"/>
        <w:rPr>
          <w:rFonts w:ascii="黑体" w:eastAsia="黑体" w:hAnsi="黑体"/>
          <w:sz w:val="32"/>
          <w:szCs w:val="32"/>
        </w:rPr>
      </w:pPr>
      <w:bookmarkStart w:id="25" w:name="_Toc463963609"/>
      <w:r w:rsidRPr="00D4055F">
        <w:rPr>
          <w:rFonts w:ascii="黑体" w:eastAsia="黑体" w:hAnsi="黑体" w:hint="eastAsia"/>
          <w:sz w:val="32"/>
          <w:szCs w:val="32"/>
        </w:rPr>
        <w:lastRenderedPageBreak/>
        <w:t>（一）</w:t>
      </w:r>
      <w:r w:rsidR="00017F7E" w:rsidRPr="00D4055F">
        <w:rPr>
          <w:rFonts w:ascii="黑体" w:eastAsia="黑体" w:hAnsi="黑体" w:hint="eastAsia"/>
          <w:sz w:val="32"/>
          <w:szCs w:val="32"/>
        </w:rPr>
        <w:t>拓展服务领域，</w:t>
      </w:r>
      <w:r w:rsidR="00FF4EA5" w:rsidRPr="00D4055F">
        <w:rPr>
          <w:rFonts w:ascii="黑体" w:eastAsia="黑体" w:hAnsi="黑体" w:hint="eastAsia"/>
          <w:sz w:val="32"/>
          <w:szCs w:val="32"/>
        </w:rPr>
        <w:t>政府购买服务到款额</w:t>
      </w:r>
      <w:r w:rsidR="00017F7E" w:rsidRPr="00D4055F">
        <w:rPr>
          <w:rFonts w:ascii="黑体" w:eastAsia="黑体" w:hAnsi="黑体" w:hint="eastAsia"/>
          <w:sz w:val="32"/>
          <w:szCs w:val="32"/>
        </w:rPr>
        <w:t>高</w:t>
      </w:r>
      <w:bookmarkEnd w:id="25"/>
    </w:p>
    <w:p w:rsidR="00570F25" w:rsidRPr="00570F25" w:rsidRDefault="00017F7E" w:rsidP="00570F25">
      <w:pPr>
        <w:ind w:firstLine="640"/>
        <w:rPr>
          <w:rFonts w:ascii="仿宋_GB2312" w:eastAsia="仿宋_GB2312"/>
          <w:sz w:val="32"/>
          <w:szCs w:val="32"/>
        </w:rPr>
      </w:pPr>
      <w:r>
        <w:rPr>
          <w:rFonts w:ascii="仿宋_GB2312" w:eastAsia="仿宋_GB2312" w:hint="eastAsia"/>
          <w:sz w:val="32"/>
          <w:szCs w:val="32"/>
        </w:rPr>
        <w:t>学院积极拓展服务领域，逐步扩大社会服务力度，</w:t>
      </w:r>
      <w:r w:rsidR="00F34496" w:rsidRPr="00F34496">
        <w:rPr>
          <w:rFonts w:ascii="仿宋_GB2312" w:eastAsia="仿宋_GB2312" w:hAnsi="Calibri" w:cs="Times New Roman" w:hint="eastAsia"/>
          <w:sz w:val="32"/>
          <w:szCs w:val="32"/>
        </w:rPr>
        <w:t>构建了与政府、企业、社区密切联系的开放式培训体系</w:t>
      </w:r>
      <w:r w:rsidR="00F34496" w:rsidRPr="00F34496">
        <w:rPr>
          <w:rFonts w:ascii="仿宋_GB2312" w:eastAsia="仿宋_GB2312" w:hint="eastAsia"/>
          <w:sz w:val="32"/>
          <w:szCs w:val="32"/>
        </w:rPr>
        <w:t>，</w:t>
      </w:r>
      <w:r w:rsidRPr="00F34496">
        <w:rPr>
          <w:rFonts w:ascii="仿宋_GB2312" w:eastAsia="仿宋_GB2312" w:hAnsi="Calibri" w:cs="Times New Roman" w:hint="eastAsia"/>
          <w:sz w:val="32"/>
          <w:szCs w:val="32"/>
        </w:rPr>
        <w:t>把社会服务的重点工作放在社会培训、技能鉴定、社会考试、技术咨询与服务等项目上，通过多种措施，积极承接广元各单位和企业的各类考试和专业培训（公安局系统的信息安全、经信委系统信息化、劳动局系统高技能人才培养、各大型企业专业技术人员的鉴定和培训），</w:t>
      </w:r>
      <w:r w:rsidR="00F34496">
        <w:rPr>
          <w:rFonts w:ascii="仿宋_GB2312" w:eastAsia="仿宋_GB2312" w:hint="eastAsia"/>
          <w:sz w:val="32"/>
          <w:szCs w:val="32"/>
        </w:rPr>
        <w:t>政府购买服务到款额较高。</w:t>
      </w:r>
      <w:r w:rsidR="00570F25" w:rsidRPr="00570F25">
        <w:rPr>
          <w:rFonts w:ascii="仿宋_GB2312" w:eastAsia="仿宋_GB2312" w:hint="eastAsia"/>
          <w:sz w:val="32"/>
          <w:szCs w:val="32"/>
        </w:rPr>
        <w:t>2013年，学院进行社会人员培训，获得88.26万元经费；2014年，获得53万扶贫专项经费，104.71万社会人员培训经费，共计157.71万元；2015年，获得31万扶贫专项经费，114.18万社会人员培训经费，共计145.18万元。</w:t>
      </w:r>
    </w:p>
    <w:p w:rsidR="00FF4EA5" w:rsidRPr="00D4055F" w:rsidRDefault="00A112CF" w:rsidP="003F6FD7">
      <w:pPr>
        <w:pStyle w:val="1"/>
        <w:rPr>
          <w:rFonts w:ascii="黑体" w:eastAsia="黑体" w:hAnsi="黑体"/>
          <w:sz w:val="32"/>
          <w:szCs w:val="32"/>
        </w:rPr>
      </w:pPr>
      <w:bookmarkStart w:id="26" w:name="_Toc463963610"/>
      <w:r w:rsidRPr="00D4055F">
        <w:rPr>
          <w:rFonts w:ascii="黑体" w:eastAsia="黑体" w:hAnsi="黑体" w:hint="eastAsia"/>
          <w:sz w:val="32"/>
          <w:szCs w:val="32"/>
        </w:rPr>
        <w:t>（二）</w:t>
      </w:r>
      <w:r w:rsidR="005C6BEB" w:rsidRPr="00D4055F">
        <w:rPr>
          <w:rFonts w:ascii="黑体" w:eastAsia="黑体" w:hAnsi="黑体" w:hint="eastAsia"/>
          <w:sz w:val="32"/>
          <w:szCs w:val="32"/>
        </w:rPr>
        <w:t>加强科技研发，</w:t>
      </w:r>
      <w:r w:rsidR="00FF4EA5" w:rsidRPr="00D4055F">
        <w:rPr>
          <w:rFonts w:ascii="黑体" w:eastAsia="黑体" w:hAnsi="黑体" w:hint="eastAsia"/>
          <w:sz w:val="32"/>
          <w:szCs w:val="32"/>
        </w:rPr>
        <w:t>技术服务到款额</w:t>
      </w:r>
      <w:r w:rsidR="00017F7E" w:rsidRPr="00D4055F">
        <w:rPr>
          <w:rFonts w:ascii="黑体" w:eastAsia="黑体" w:hAnsi="黑体" w:hint="eastAsia"/>
          <w:sz w:val="32"/>
          <w:szCs w:val="32"/>
        </w:rPr>
        <w:t>逐年提</w:t>
      </w:r>
      <w:r w:rsidR="00D60370" w:rsidRPr="00D4055F">
        <w:rPr>
          <w:rFonts w:ascii="黑体" w:eastAsia="黑体" w:hAnsi="黑体" w:hint="eastAsia"/>
          <w:sz w:val="32"/>
          <w:szCs w:val="32"/>
        </w:rPr>
        <w:t>升</w:t>
      </w:r>
      <w:bookmarkEnd w:id="26"/>
    </w:p>
    <w:p w:rsidR="00F34496" w:rsidRPr="00F34496" w:rsidRDefault="00F34496" w:rsidP="00F34496">
      <w:pPr>
        <w:pStyle w:val="a6"/>
        <w:spacing w:line="360" w:lineRule="auto"/>
        <w:ind w:firstLine="640"/>
        <w:rPr>
          <w:rFonts w:ascii="仿宋_GB2312" w:eastAsia="仿宋_GB2312" w:hAnsi="Calibri"/>
          <w:sz w:val="32"/>
          <w:szCs w:val="32"/>
        </w:rPr>
      </w:pPr>
      <w:r w:rsidRPr="00F34496">
        <w:rPr>
          <w:rFonts w:ascii="仿宋_GB2312" w:eastAsia="仿宋_GB2312" w:hAnsi="Calibri" w:hint="eastAsia"/>
          <w:sz w:val="32"/>
          <w:szCs w:val="32"/>
        </w:rPr>
        <w:t>学院积极与企事业单位、政府部门和行业协会合作，</w:t>
      </w:r>
      <w:r w:rsidRPr="00F34496">
        <w:rPr>
          <w:rFonts w:ascii="仿宋_GB2312" w:eastAsia="仿宋_GB2312" w:hAnsiTheme="minorHAnsi" w:cstheme="minorBidi" w:hint="eastAsia"/>
          <w:sz w:val="32"/>
          <w:szCs w:val="32"/>
        </w:rPr>
        <w:t>组建专业团队，搭建技术服务平台，开展多样服务，拓展技术咨询规模，</w:t>
      </w:r>
      <w:r w:rsidRPr="00F34496">
        <w:rPr>
          <w:rFonts w:ascii="仿宋_GB2312" w:eastAsia="仿宋_GB2312" w:hAnsi="Calibri" w:hint="eastAsia"/>
          <w:sz w:val="32"/>
          <w:szCs w:val="32"/>
        </w:rPr>
        <w:t>参与技术开发与攻关、提供技术信息咨询、承接项目建设与服务，现已成为广元社会服务的一面旗帜。</w:t>
      </w:r>
    </w:p>
    <w:p w:rsidR="00A112CF" w:rsidRDefault="00A112CF" w:rsidP="00A112CF">
      <w:pPr>
        <w:ind w:firstLine="640"/>
        <w:rPr>
          <w:rFonts w:ascii="仿宋_GB2312" w:eastAsia="仿宋_GB2312"/>
          <w:sz w:val="32"/>
          <w:szCs w:val="32"/>
        </w:rPr>
      </w:pPr>
      <w:r w:rsidRPr="00A112CF">
        <w:rPr>
          <w:rFonts w:ascii="仿宋_GB2312" w:eastAsia="仿宋_GB2312" w:hint="eastAsia"/>
          <w:sz w:val="32"/>
          <w:szCs w:val="32"/>
        </w:rPr>
        <w:t>2013年，获得239.65万元的横向技术服务经费，7.5万元的培训服务经费，36.25万元技术交易经费；2014年，获得533.8万元横向技术服务经费，12.79万元培训服务经</w:t>
      </w:r>
      <w:r w:rsidRPr="00A112CF">
        <w:rPr>
          <w:rFonts w:ascii="仿宋_GB2312" w:eastAsia="仿宋_GB2312" w:hint="eastAsia"/>
          <w:sz w:val="32"/>
          <w:szCs w:val="32"/>
        </w:rPr>
        <w:lastRenderedPageBreak/>
        <w:t>费，34.39万元技术交易经费；2015年，获得440.3万元横向技术服务经费，25.26万元培训服务经费，15.24万元技术交易经费</w:t>
      </w:r>
      <w:r>
        <w:rPr>
          <w:rFonts w:ascii="仿宋_GB2312" w:eastAsia="仿宋_GB2312" w:hint="eastAsia"/>
          <w:sz w:val="32"/>
          <w:szCs w:val="32"/>
        </w:rPr>
        <w:t>。</w:t>
      </w:r>
    </w:p>
    <w:p w:rsidR="00A112CF" w:rsidRPr="00A112CF" w:rsidRDefault="00A112CF" w:rsidP="00A112CF">
      <w:pPr>
        <w:ind w:firstLine="640"/>
        <w:rPr>
          <w:rFonts w:ascii="仿宋_GB2312" w:eastAsia="仿宋_GB2312"/>
          <w:sz w:val="32"/>
          <w:szCs w:val="32"/>
        </w:rPr>
      </w:pPr>
      <w:r>
        <w:rPr>
          <w:rFonts w:ascii="仿宋_GB2312" w:eastAsia="仿宋_GB2312" w:hint="eastAsia"/>
          <w:sz w:val="32"/>
          <w:szCs w:val="32"/>
        </w:rPr>
        <w:t>综上所述，四川信息职业技术学院适应社会需求能力较强，所设置的专业能较好地为</w:t>
      </w:r>
      <w:r w:rsidR="00F34496">
        <w:rPr>
          <w:rFonts w:ascii="仿宋_GB2312" w:eastAsia="仿宋_GB2312" w:hint="eastAsia"/>
          <w:sz w:val="32"/>
          <w:szCs w:val="32"/>
        </w:rPr>
        <w:t>广元及周边地区</w:t>
      </w:r>
      <w:r>
        <w:rPr>
          <w:rFonts w:ascii="仿宋_GB2312" w:eastAsia="仿宋_GB2312" w:hint="eastAsia"/>
          <w:sz w:val="32"/>
          <w:szCs w:val="32"/>
        </w:rPr>
        <w:t>经济社会发展服务提供支持，培养出</w:t>
      </w:r>
      <w:r w:rsidR="00F34496">
        <w:rPr>
          <w:rFonts w:ascii="仿宋_GB2312" w:eastAsia="仿宋_GB2312" w:hint="eastAsia"/>
          <w:sz w:val="32"/>
          <w:szCs w:val="32"/>
        </w:rPr>
        <w:t>社会</w:t>
      </w:r>
      <w:r>
        <w:rPr>
          <w:rFonts w:ascii="仿宋_GB2312" w:eastAsia="仿宋_GB2312" w:hint="eastAsia"/>
          <w:sz w:val="32"/>
          <w:szCs w:val="32"/>
        </w:rPr>
        <w:t>需要的</w:t>
      </w:r>
      <w:r w:rsidR="00F34496">
        <w:rPr>
          <w:rFonts w:ascii="仿宋_GB2312" w:eastAsia="仿宋_GB2312" w:hint="eastAsia"/>
          <w:sz w:val="32"/>
          <w:szCs w:val="32"/>
        </w:rPr>
        <w:t>高质量的</w:t>
      </w:r>
      <w:r>
        <w:rPr>
          <w:rFonts w:ascii="仿宋_GB2312" w:eastAsia="仿宋_GB2312" w:hint="eastAsia"/>
          <w:sz w:val="32"/>
          <w:szCs w:val="32"/>
        </w:rPr>
        <w:t>专业技术人才。</w:t>
      </w:r>
    </w:p>
    <w:sectPr w:rsidR="00A112CF" w:rsidRPr="00A112CF" w:rsidSect="00F9522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B9" w:rsidRDefault="00C12DB9" w:rsidP="008606B6">
      <w:r>
        <w:separator/>
      </w:r>
    </w:p>
  </w:endnote>
  <w:endnote w:type="continuationSeparator" w:id="1">
    <w:p w:rsidR="00C12DB9" w:rsidRDefault="00C12DB9" w:rsidP="0086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081"/>
      <w:docPartObj>
        <w:docPartGallery w:val="Page Numbers (Bottom of Page)"/>
        <w:docPartUnique/>
      </w:docPartObj>
    </w:sdtPr>
    <w:sdtContent>
      <w:p w:rsidR="00F9522A" w:rsidRDefault="008638F2">
        <w:pPr>
          <w:pStyle w:val="a5"/>
          <w:jc w:val="center"/>
        </w:pPr>
        <w:fldSimple w:instr=" PAGE   \* MERGEFORMAT ">
          <w:r w:rsidR="00ED15FA" w:rsidRPr="00ED15FA">
            <w:rPr>
              <w:noProof/>
              <w:lang w:val="zh-CN"/>
            </w:rPr>
            <w:t>17</w:t>
          </w:r>
        </w:fldSimple>
      </w:p>
    </w:sdtContent>
  </w:sdt>
  <w:p w:rsidR="00F9522A" w:rsidRDefault="00F952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B9" w:rsidRDefault="00C12DB9" w:rsidP="008606B6">
      <w:r>
        <w:separator/>
      </w:r>
    </w:p>
  </w:footnote>
  <w:footnote w:type="continuationSeparator" w:id="1">
    <w:p w:rsidR="00C12DB9" w:rsidRDefault="00C12DB9" w:rsidP="0086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F0" w:rsidRDefault="00FB32F0" w:rsidP="00F578C9">
    <w:pPr>
      <w:pStyle w:val="a4"/>
      <w:pBdr>
        <w:bottom w:val="single" w:sz="6" w:space="19" w:color="auto"/>
      </w:pBdr>
      <w:tabs>
        <w:tab w:val="clear" w:pos="4153"/>
        <w:tab w:val="clear" w:pos="8306"/>
        <w:tab w:val="right" w:pos="8730"/>
      </w:tabs>
      <w:ind w:right="9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C9" w:rsidRDefault="00F578C9" w:rsidP="00FB32F0">
    <w:pPr>
      <w:pStyle w:val="a4"/>
      <w:pBdr>
        <w:bottom w:val="single" w:sz="6" w:space="0" w:color="auto"/>
      </w:pBdr>
      <w:tabs>
        <w:tab w:val="clear" w:pos="4153"/>
        <w:tab w:val="clear" w:pos="8306"/>
        <w:tab w:val="right" w:pos="8730"/>
      </w:tabs>
      <w:jc w:val="right"/>
    </w:pPr>
    <w:r>
      <w:rPr>
        <w:noProof/>
      </w:rPr>
      <w:drawing>
        <wp:anchor distT="0" distB="0" distL="114300" distR="114300" simplePos="0" relativeHeight="251664384" behindDoc="0" locked="0" layoutInCell="1" allowOverlap="1">
          <wp:simplePos x="0" y="0"/>
          <wp:positionH relativeFrom="column">
            <wp:posOffset>-17145</wp:posOffset>
          </wp:positionH>
          <wp:positionV relativeFrom="paragraph">
            <wp:posOffset>-313055</wp:posOffset>
          </wp:positionV>
          <wp:extent cx="586740" cy="581660"/>
          <wp:effectExtent l="19050" t="0" r="3810" b="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srcRect/>
                  <a:stretch>
                    <a:fillRect/>
                  </a:stretch>
                </pic:blipFill>
                <pic:spPr bwMode="auto">
                  <a:xfrm>
                    <a:off x="0" y="0"/>
                    <a:ext cx="586740" cy="581660"/>
                  </a:xfrm>
                  <a:prstGeom prst="rect">
                    <a:avLst/>
                  </a:prstGeom>
                  <a:noFill/>
                  <a:ln w="9525" cmpd="sng">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738505</wp:posOffset>
          </wp:positionH>
          <wp:positionV relativeFrom="paragraph">
            <wp:posOffset>-126365</wp:posOffset>
          </wp:positionV>
          <wp:extent cx="1587500" cy="302260"/>
          <wp:effectExtent l="1905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
                  <a:srcRect/>
                  <a:stretch>
                    <a:fillRect/>
                  </a:stretch>
                </pic:blipFill>
                <pic:spPr bwMode="auto">
                  <a:xfrm>
                    <a:off x="0" y="0"/>
                    <a:ext cx="1587500" cy="302260"/>
                  </a:xfrm>
                  <a:prstGeom prst="rect">
                    <a:avLst/>
                  </a:prstGeom>
                  <a:noFill/>
                  <a:ln w="9525" cmpd="sng">
                    <a:noFill/>
                    <a:miter lim="800000"/>
                    <a:headEnd/>
                    <a:tailEnd/>
                  </a:ln>
                </pic:spPr>
              </pic:pic>
            </a:graphicData>
          </a:graphic>
        </wp:anchor>
      </w:drawing>
    </w:r>
    <w:r>
      <w:rPr>
        <w:rFonts w:hint="eastAsia"/>
        <w:sz w:val="24"/>
        <w:szCs w:val="24"/>
      </w:rPr>
      <w:t xml:space="preserve"> </w:t>
    </w:r>
    <w:r>
      <w:rPr>
        <w:rFonts w:hint="eastAsia"/>
        <w:sz w:val="24"/>
        <w:szCs w:val="24"/>
      </w:rPr>
      <w:t>适应社会需求能力自评报告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9BE"/>
    <w:multiLevelType w:val="hybridMultilevel"/>
    <w:tmpl w:val="C576D476"/>
    <w:lvl w:ilvl="0" w:tplc="CFB04B6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A10EF5"/>
    <w:multiLevelType w:val="hybridMultilevel"/>
    <w:tmpl w:val="8B2CB892"/>
    <w:lvl w:ilvl="0" w:tplc="AF34EFDC">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145414D5"/>
    <w:multiLevelType w:val="hybridMultilevel"/>
    <w:tmpl w:val="C93C853A"/>
    <w:lvl w:ilvl="0" w:tplc="101C7B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F94F7E"/>
    <w:multiLevelType w:val="hybridMultilevel"/>
    <w:tmpl w:val="F81E53F8"/>
    <w:lvl w:ilvl="0" w:tplc="D5F807D4">
      <w:start w:val="1"/>
      <w:numFmt w:val="japaneseCounting"/>
      <w:pStyle w:val="a"/>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1417807"/>
    <w:multiLevelType w:val="hybridMultilevel"/>
    <w:tmpl w:val="9D4E4D62"/>
    <w:lvl w:ilvl="0" w:tplc="342ABA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664601D"/>
    <w:multiLevelType w:val="hybridMultilevel"/>
    <w:tmpl w:val="FBA23BFC"/>
    <w:lvl w:ilvl="0" w:tplc="C5B068C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C68"/>
    <w:rsid w:val="00002D71"/>
    <w:rsid w:val="00006896"/>
    <w:rsid w:val="00017F7E"/>
    <w:rsid w:val="000210ED"/>
    <w:rsid w:val="00043361"/>
    <w:rsid w:val="00082215"/>
    <w:rsid w:val="0008754B"/>
    <w:rsid w:val="000E519F"/>
    <w:rsid w:val="000F120F"/>
    <w:rsid w:val="00102A9C"/>
    <w:rsid w:val="0011275D"/>
    <w:rsid w:val="00145CD7"/>
    <w:rsid w:val="00177698"/>
    <w:rsid w:val="001A65DF"/>
    <w:rsid w:val="001B4504"/>
    <w:rsid w:val="001D343F"/>
    <w:rsid w:val="001E6814"/>
    <w:rsid w:val="001F5C68"/>
    <w:rsid w:val="002346EE"/>
    <w:rsid w:val="00237D25"/>
    <w:rsid w:val="002419DC"/>
    <w:rsid w:val="00244D9C"/>
    <w:rsid w:val="002535A7"/>
    <w:rsid w:val="002866BE"/>
    <w:rsid w:val="002A5A8A"/>
    <w:rsid w:val="002C14AC"/>
    <w:rsid w:val="002C5B63"/>
    <w:rsid w:val="002E14FD"/>
    <w:rsid w:val="002E753D"/>
    <w:rsid w:val="002F1114"/>
    <w:rsid w:val="003128D9"/>
    <w:rsid w:val="00321251"/>
    <w:rsid w:val="003270AE"/>
    <w:rsid w:val="003406B2"/>
    <w:rsid w:val="00351036"/>
    <w:rsid w:val="00364AAC"/>
    <w:rsid w:val="00371E98"/>
    <w:rsid w:val="00393376"/>
    <w:rsid w:val="003A30F5"/>
    <w:rsid w:val="003E07D5"/>
    <w:rsid w:val="003F6FD7"/>
    <w:rsid w:val="004041C9"/>
    <w:rsid w:val="004223FB"/>
    <w:rsid w:val="00453C9F"/>
    <w:rsid w:val="00457BD2"/>
    <w:rsid w:val="00475933"/>
    <w:rsid w:val="004769E9"/>
    <w:rsid w:val="004805F5"/>
    <w:rsid w:val="004902B8"/>
    <w:rsid w:val="004B2B34"/>
    <w:rsid w:val="004C3149"/>
    <w:rsid w:val="0050400F"/>
    <w:rsid w:val="00513E01"/>
    <w:rsid w:val="00565DCA"/>
    <w:rsid w:val="00570F25"/>
    <w:rsid w:val="00581DF2"/>
    <w:rsid w:val="00591F4C"/>
    <w:rsid w:val="005B184A"/>
    <w:rsid w:val="005C6BEB"/>
    <w:rsid w:val="005F00F1"/>
    <w:rsid w:val="00601474"/>
    <w:rsid w:val="00601738"/>
    <w:rsid w:val="00614738"/>
    <w:rsid w:val="006326E2"/>
    <w:rsid w:val="00651169"/>
    <w:rsid w:val="00652A74"/>
    <w:rsid w:val="006536A8"/>
    <w:rsid w:val="00663652"/>
    <w:rsid w:val="00672183"/>
    <w:rsid w:val="00691C48"/>
    <w:rsid w:val="006B36DB"/>
    <w:rsid w:val="006D21D9"/>
    <w:rsid w:val="007067BE"/>
    <w:rsid w:val="0075029A"/>
    <w:rsid w:val="00757214"/>
    <w:rsid w:val="00771CC6"/>
    <w:rsid w:val="007B6A1A"/>
    <w:rsid w:val="007B78A0"/>
    <w:rsid w:val="007C0690"/>
    <w:rsid w:val="00811B77"/>
    <w:rsid w:val="00814EC0"/>
    <w:rsid w:val="00825EDA"/>
    <w:rsid w:val="0082642A"/>
    <w:rsid w:val="0083542C"/>
    <w:rsid w:val="00842993"/>
    <w:rsid w:val="008606B6"/>
    <w:rsid w:val="008638F2"/>
    <w:rsid w:val="00877A68"/>
    <w:rsid w:val="008868CA"/>
    <w:rsid w:val="008B421D"/>
    <w:rsid w:val="008C3F20"/>
    <w:rsid w:val="008E0115"/>
    <w:rsid w:val="00915151"/>
    <w:rsid w:val="00917A9B"/>
    <w:rsid w:val="009350AE"/>
    <w:rsid w:val="00946053"/>
    <w:rsid w:val="00972FF0"/>
    <w:rsid w:val="00A053C6"/>
    <w:rsid w:val="00A112CF"/>
    <w:rsid w:val="00A27BB6"/>
    <w:rsid w:val="00A5178C"/>
    <w:rsid w:val="00A54790"/>
    <w:rsid w:val="00A65805"/>
    <w:rsid w:val="00A74C8F"/>
    <w:rsid w:val="00A94EAE"/>
    <w:rsid w:val="00AA2D4D"/>
    <w:rsid w:val="00AD10A0"/>
    <w:rsid w:val="00AF33C5"/>
    <w:rsid w:val="00AF4419"/>
    <w:rsid w:val="00B416E8"/>
    <w:rsid w:val="00B43B03"/>
    <w:rsid w:val="00B534BD"/>
    <w:rsid w:val="00B6792E"/>
    <w:rsid w:val="00B72FF7"/>
    <w:rsid w:val="00B87F13"/>
    <w:rsid w:val="00B95C4D"/>
    <w:rsid w:val="00B96E95"/>
    <w:rsid w:val="00BB0E68"/>
    <w:rsid w:val="00BC1B36"/>
    <w:rsid w:val="00BD5E06"/>
    <w:rsid w:val="00BE70BF"/>
    <w:rsid w:val="00C0105B"/>
    <w:rsid w:val="00C03F96"/>
    <w:rsid w:val="00C12DB9"/>
    <w:rsid w:val="00C40BD4"/>
    <w:rsid w:val="00C5346D"/>
    <w:rsid w:val="00C6048E"/>
    <w:rsid w:val="00C7089A"/>
    <w:rsid w:val="00C97D27"/>
    <w:rsid w:val="00CD4EA9"/>
    <w:rsid w:val="00CD6D0F"/>
    <w:rsid w:val="00CE47A7"/>
    <w:rsid w:val="00CF7763"/>
    <w:rsid w:val="00D06CDC"/>
    <w:rsid w:val="00D4055F"/>
    <w:rsid w:val="00D42FB6"/>
    <w:rsid w:val="00D60370"/>
    <w:rsid w:val="00D76294"/>
    <w:rsid w:val="00D8443F"/>
    <w:rsid w:val="00D92F49"/>
    <w:rsid w:val="00E052D9"/>
    <w:rsid w:val="00E107E0"/>
    <w:rsid w:val="00E70094"/>
    <w:rsid w:val="00EA2DF4"/>
    <w:rsid w:val="00ED15FA"/>
    <w:rsid w:val="00F2452A"/>
    <w:rsid w:val="00F24FC1"/>
    <w:rsid w:val="00F34496"/>
    <w:rsid w:val="00F45A82"/>
    <w:rsid w:val="00F578C9"/>
    <w:rsid w:val="00F60896"/>
    <w:rsid w:val="00F672DE"/>
    <w:rsid w:val="00F77F0E"/>
    <w:rsid w:val="00F82CCE"/>
    <w:rsid w:val="00F9522A"/>
    <w:rsid w:val="00F95F88"/>
    <w:rsid w:val="00FB32F0"/>
    <w:rsid w:val="00FE34B4"/>
    <w:rsid w:val="00FF4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0F"/>
    <w:pPr>
      <w:widowControl w:val="0"/>
      <w:jc w:val="both"/>
    </w:pPr>
  </w:style>
  <w:style w:type="paragraph" w:styleId="1">
    <w:name w:val="heading 1"/>
    <w:basedOn w:val="a0"/>
    <w:next w:val="a0"/>
    <w:link w:val="1Char"/>
    <w:uiPriority w:val="9"/>
    <w:qFormat/>
    <w:rsid w:val="00B95C4D"/>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CD6D0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E107E0"/>
    <w:pPr>
      <w:numPr>
        <w:numId w:val="2"/>
      </w:numPr>
    </w:pPr>
    <w:rPr>
      <w:rFonts w:ascii="黑体" w:eastAsia="黑体" w:hAnsi="黑体"/>
      <w:sz w:val="32"/>
      <w:szCs w:val="32"/>
    </w:rPr>
  </w:style>
  <w:style w:type="paragraph" w:styleId="a4">
    <w:name w:val="header"/>
    <w:basedOn w:val="a0"/>
    <w:link w:val="Char"/>
    <w:uiPriority w:val="99"/>
    <w:unhideWhenUsed/>
    <w:rsid w:val="00860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606B6"/>
    <w:rPr>
      <w:sz w:val="18"/>
      <w:szCs w:val="18"/>
    </w:rPr>
  </w:style>
  <w:style w:type="paragraph" w:styleId="a5">
    <w:name w:val="footer"/>
    <w:basedOn w:val="a0"/>
    <w:link w:val="Char0"/>
    <w:uiPriority w:val="99"/>
    <w:unhideWhenUsed/>
    <w:rsid w:val="008606B6"/>
    <w:pPr>
      <w:tabs>
        <w:tab w:val="center" w:pos="4153"/>
        <w:tab w:val="right" w:pos="8306"/>
      </w:tabs>
      <w:snapToGrid w:val="0"/>
      <w:jc w:val="left"/>
    </w:pPr>
    <w:rPr>
      <w:sz w:val="18"/>
      <w:szCs w:val="18"/>
    </w:rPr>
  </w:style>
  <w:style w:type="character" w:customStyle="1" w:styleId="Char0">
    <w:name w:val="页脚 Char"/>
    <w:basedOn w:val="a1"/>
    <w:link w:val="a5"/>
    <w:uiPriority w:val="99"/>
    <w:rsid w:val="008606B6"/>
    <w:rPr>
      <w:sz w:val="18"/>
      <w:szCs w:val="18"/>
    </w:rPr>
  </w:style>
  <w:style w:type="character" w:customStyle="1" w:styleId="apple-converted-space">
    <w:name w:val="apple-converted-space"/>
    <w:basedOn w:val="a1"/>
    <w:rsid w:val="00BE70BF"/>
  </w:style>
  <w:style w:type="paragraph" w:customStyle="1" w:styleId="Default">
    <w:name w:val="Default"/>
    <w:rsid w:val="00B6792E"/>
    <w:pPr>
      <w:widowControl w:val="0"/>
      <w:autoSpaceDE w:val="0"/>
      <w:autoSpaceDN w:val="0"/>
      <w:adjustRightInd w:val="0"/>
    </w:pPr>
    <w:rPr>
      <w:rFonts w:ascii="宋体" w:eastAsia="宋体" w:hAnsi="Calibri" w:cs="宋体"/>
      <w:color w:val="000000"/>
      <w:kern w:val="0"/>
      <w:sz w:val="24"/>
      <w:szCs w:val="24"/>
    </w:rPr>
  </w:style>
  <w:style w:type="paragraph" w:customStyle="1" w:styleId="a6">
    <w:name w:val="文档正文"/>
    <w:basedOn w:val="a0"/>
    <w:rsid w:val="00570F25"/>
    <w:pPr>
      <w:ind w:firstLineChars="200" w:firstLine="200"/>
    </w:pPr>
    <w:rPr>
      <w:rFonts w:ascii="Times New Roman" w:eastAsia="宋体" w:hAnsi="Times New Roman" w:cs="Times New Roman"/>
      <w:sz w:val="28"/>
      <w:szCs w:val="24"/>
    </w:rPr>
  </w:style>
  <w:style w:type="paragraph" w:styleId="a7">
    <w:name w:val="Balloon Text"/>
    <w:basedOn w:val="a0"/>
    <w:link w:val="Char1"/>
    <w:uiPriority w:val="99"/>
    <w:semiHidden/>
    <w:unhideWhenUsed/>
    <w:rsid w:val="00475933"/>
    <w:rPr>
      <w:sz w:val="18"/>
      <w:szCs w:val="18"/>
    </w:rPr>
  </w:style>
  <w:style w:type="character" w:customStyle="1" w:styleId="Char1">
    <w:name w:val="批注框文本 Char"/>
    <w:basedOn w:val="a1"/>
    <w:link w:val="a7"/>
    <w:uiPriority w:val="99"/>
    <w:semiHidden/>
    <w:rsid w:val="00475933"/>
    <w:rPr>
      <w:sz w:val="18"/>
      <w:szCs w:val="18"/>
    </w:rPr>
  </w:style>
  <w:style w:type="character" w:customStyle="1" w:styleId="1Char">
    <w:name w:val="标题 1 Char"/>
    <w:basedOn w:val="a1"/>
    <w:link w:val="1"/>
    <w:uiPriority w:val="9"/>
    <w:rsid w:val="00B95C4D"/>
    <w:rPr>
      <w:b/>
      <w:bCs/>
      <w:kern w:val="44"/>
      <w:sz w:val="44"/>
      <w:szCs w:val="44"/>
    </w:rPr>
  </w:style>
  <w:style w:type="paragraph" w:styleId="TOC">
    <w:name w:val="TOC Heading"/>
    <w:basedOn w:val="1"/>
    <w:next w:val="a0"/>
    <w:uiPriority w:val="39"/>
    <w:semiHidden/>
    <w:unhideWhenUsed/>
    <w:qFormat/>
    <w:rsid w:val="00B95C4D"/>
    <w:pPr>
      <w:outlineLvl w:val="9"/>
    </w:pPr>
  </w:style>
  <w:style w:type="paragraph" w:styleId="20">
    <w:name w:val="toc 2"/>
    <w:basedOn w:val="a0"/>
    <w:next w:val="a0"/>
    <w:autoRedefine/>
    <w:uiPriority w:val="39"/>
    <w:semiHidden/>
    <w:unhideWhenUsed/>
    <w:qFormat/>
    <w:rsid w:val="00B95C4D"/>
    <w:pPr>
      <w:widowControl/>
      <w:spacing w:after="100" w:line="276" w:lineRule="auto"/>
      <w:ind w:left="220"/>
      <w:jc w:val="left"/>
    </w:pPr>
    <w:rPr>
      <w:kern w:val="0"/>
      <w:sz w:val="22"/>
    </w:rPr>
  </w:style>
  <w:style w:type="paragraph" w:styleId="10">
    <w:name w:val="toc 1"/>
    <w:basedOn w:val="a0"/>
    <w:next w:val="a0"/>
    <w:autoRedefine/>
    <w:uiPriority w:val="39"/>
    <w:unhideWhenUsed/>
    <w:qFormat/>
    <w:rsid w:val="003F6FD7"/>
    <w:pPr>
      <w:widowControl/>
      <w:tabs>
        <w:tab w:val="right" w:leader="dot" w:pos="8296"/>
      </w:tabs>
      <w:spacing w:after="100" w:line="276" w:lineRule="auto"/>
      <w:jc w:val="center"/>
    </w:pPr>
    <w:rPr>
      <w:kern w:val="0"/>
      <w:sz w:val="22"/>
    </w:rPr>
  </w:style>
  <w:style w:type="paragraph" w:styleId="3">
    <w:name w:val="toc 3"/>
    <w:basedOn w:val="a0"/>
    <w:next w:val="a0"/>
    <w:autoRedefine/>
    <w:uiPriority w:val="39"/>
    <w:semiHidden/>
    <w:unhideWhenUsed/>
    <w:qFormat/>
    <w:rsid w:val="00B95C4D"/>
    <w:pPr>
      <w:widowControl/>
      <w:spacing w:after="100" w:line="276" w:lineRule="auto"/>
      <w:ind w:left="440"/>
      <w:jc w:val="left"/>
    </w:pPr>
    <w:rPr>
      <w:kern w:val="0"/>
      <w:sz w:val="22"/>
    </w:rPr>
  </w:style>
  <w:style w:type="character" w:customStyle="1" w:styleId="2Char">
    <w:name w:val="标题 2 Char"/>
    <w:basedOn w:val="a1"/>
    <w:link w:val="2"/>
    <w:uiPriority w:val="9"/>
    <w:rsid w:val="00CD6D0F"/>
    <w:rPr>
      <w:rFonts w:asciiTheme="majorHAnsi" w:eastAsiaTheme="majorEastAsia" w:hAnsiTheme="majorHAnsi" w:cstheme="majorBidi"/>
      <w:b/>
      <w:bCs/>
      <w:sz w:val="32"/>
      <w:szCs w:val="32"/>
    </w:rPr>
  </w:style>
  <w:style w:type="character" w:styleId="a8">
    <w:name w:val="Hyperlink"/>
    <w:basedOn w:val="a1"/>
    <w:uiPriority w:val="99"/>
    <w:unhideWhenUsed/>
    <w:rsid w:val="003F6F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F4CD-6884-4D46-AEFF-35D97E97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姚波</dc:creator>
  <cp:lastModifiedBy>姚波</cp:lastModifiedBy>
  <cp:revision>3</cp:revision>
  <cp:lastPrinted>2016-09-29T07:30:00Z</cp:lastPrinted>
  <dcterms:created xsi:type="dcterms:W3CDTF">2016-10-13T08:28:00Z</dcterms:created>
  <dcterms:modified xsi:type="dcterms:W3CDTF">2016-10-25T01:34:00Z</dcterms:modified>
</cp:coreProperties>
</file>